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5140857"/>
    <w:bookmarkEnd w:id="0"/>
    <w:p w14:paraId="65882846" w14:textId="77777777" w:rsidR="00000000" w:rsidRDefault="00000000" w:rsidP="004F716E">
      <w:pPr>
        <w:spacing w:after="0" w:line="240" w:lineRule="auto"/>
        <w:contextualSpacing/>
        <w:jc w:val="center"/>
        <w:rPr>
          <w:b/>
          <w:bCs/>
          <w:sz w:val="20"/>
          <w:szCs w:val="20"/>
        </w:rPr>
      </w:pPr>
      <w:r w:rsidRPr="00467105">
        <w:rPr>
          <w:b/>
          <w:bCs/>
          <w:sz w:val="20"/>
          <w:szCs w:val="20"/>
        </w:rPr>
        <w:fldChar w:fldCharType="begin"/>
      </w:r>
      <w:r w:rsidRPr="00467105">
        <w:rPr>
          <w:b/>
          <w:bCs/>
          <w:sz w:val="20"/>
          <w:szCs w:val="20"/>
        </w:rPr>
        <w:instrText xml:space="preserve"> IF "" &lt;&gt; "" "</w:instrText>
      </w:r>
      <w:r w:rsidRPr="00467105">
        <w:rPr>
          <w:b/>
          <w:bCs/>
          <w:sz w:val="28"/>
          <w:szCs w:val="28"/>
        </w:rPr>
        <w:fldChar w:fldCharType="begin"/>
      </w:r>
      <w:r w:rsidRPr="00467105">
        <w:rPr>
          <w:b/>
          <w:bCs/>
          <w:sz w:val="28"/>
          <w:szCs w:val="28"/>
        </w:rPr>
        <w:instrText xml:space="preserve"> MERGEFIELD ParentName </w:instrText>
      </w:r>
      <w:r w:rsidRPr="00467105">
        <w:rPr>
          <w:b/>
          <w:bCs/>
          <w:sz w:val="28"/>
          <w:szCs w:val="28"/>
        </w:rPr>
        <w:fldChar w:fldCharType="separate"/>
      </w:r>
      <w:r>
        <w:rPr>
          <w:b/>
          <w:bCs/>
          <w:noProof/>
          <w:sz w:val="28"/>
          <w:szCs w:val="28"/>
        </w:rPr>
        <w:instrText>«ParentName»</w:instrText>
      </w:r>
      <w:r w:rsidRPr="00467105">
        <w:rPr>
          <w:b/>
          <w:bCs/>
          <w:sz w:val="28"/>
          <w:szCs w:val="28"/>
        </w:rPr>
        <w:fldChar w:fldCharType="end"/>
      </w:r>
    </w:p>
    <w:p w14:paraId="337DF646" w14:textId="77777777" w:rsidR="00000000" w:rsidRDefault="00000000" w:rsidP="004F716E">
      <w:pPr>
        <w:spacing w:after="0" w:line="240" w:lineRule="auto"/>
        <w:contextualSpacing/>
        <w:jc w:val="center"/>
        <w:rPr>
          <w:b/>
          <w:bCs/>
          <w:noProof/>
          <w:sz w:val="20"/>
          <w:szCs w:val="20"/>
        </w:rPr>
      </w:pPr>
      <w:r>
        <w:rPr>
          <w:b/>
          <w:bCs/>
          <w:sz w:val="24"/>
          <w:szCs w:val="24"/>
        </w:rPr>
        <w:fldChar w:fldCharType="begin"/>
      </w:r>
      <w:r>
        <w:rPr>
          <w:b/>
          <w:bCs/>
          <w:sz w:val="24"/>
          <w:szCs w:val="24"/>
        </w:rPr>
        <w:instrText xml:space="preserve"> MERGEFIELD EventName </w:instrText>
      </w:r>
      <w:r>
        <w:rPr>
          <w:b/>
          <w:bCs/>
          <w:sz w:val="24"/>
          <w:szCs w:val="24"/>
        </w:rPr>
        <w:fldChar w:fldCharType="separate"/>
      </w:r>
      <w:r>
        <w:rPr>
          <w:b/>
          <w:bCs/>
          <w:noProof/>
          <w:sz w:val="24"/>
          <w:szCs w:val="24"/>
        </w:rPr>
        <w:instrText>«EventName»</w:instrText>
      </w:r>
      <w:r>
        <w:rPr>
          <w:b/>
          <w:bCs/>
          <w:sz w:val="24"/>
          <w:szCs w:val="24"/>
        </w:rPr>
        <w:fldChar w:fldCharType="end"/>
      </w:r>
      <w:r w:rsidRPr="00467105">
        <w:rPr>
          <w:b/>
          <w:bCs/>
          <w:sz w:val="20"/>
          <w:szCs w:val="20"/>
        </w:rPr>
        <w:instrText>" "</w:instrText>
      </w:r>
      <w:r w:rsidRPr="00467105">
        <w:rPr>
          <w:b/>
          <w:bCs/>
          <w:sz w:val="28"/>
          <w:szCs w:val="28"/>
        </w:rPr>
        <w:instrText>38th Annual HIV/AIDS on the Front Line Conference</w:instrText>
      </w:r>
      <w:r w:rsidRPr="00467105">
        <w:rPr>
          <w:b/>
          <w:bCs/>
          <w:sz w:val="20"/>
          <w:szCs w:val="20"/>
        </w:rPr>
        <w:instrText>"</w:instrText>
      </w:r>
      <w:r w:rsidRPr="00467105">
        <w:rPr>
          <w:b/>
          <w:bCs/>
          <w:sz w:val="20"/>
          <w:szCs w:val="20"/>
        </w:rPr>
        <w:instrText xml:space="preserve"> </w:instrText>
      </w:r>
      <w:r w:rsidRPr="00467105">
        <w:rPr>
          <w:b/>
          <w:bCs/>
          <w:sz w:val="20"/>
          <w:szCs w:val="20"/>
        </w:rPr>
        <w:fldChar w:fldCharType="separate"/>
      </w:r>
      <w:r w:rsidRPr="00467105">
        <w:rPr>
          <w:b/>
          <w:bCs/>
          <w:sz w:val="28"/>
          <w:szCs w:val="28"/>
        </w:rPr>
        <w:t>38th Annual HIV/AIDS on the Front Line Conference</w:t>
      </w:r>
      <w:r w:rsidRPr="00467105">
        <w:rPr>
          <w:b/>
          <w:bCs/>
          <w:sz w:val="20"/>
          <w:szCs w:val="20"/>
        </w:rPr>
        <w:fldChar w:fldCharType="end"/>
      </w:r>
    </w:p>
    <w:p w14:paraId="025DA40A" w14:textId="77777777" w:rsidR="00000000" w:rsidRDefault="00000000" w:rsidP="004F716E">
      <w:pPr>
        <w:spacing w:after="0" w:line="240" w:lineRule="auto"/>
        <w:contextualSpacing/>
        <w:rPr>
          <w:sz w:val="20"/>
          <w:szCs w:val="20"/>
        </w:rPr>
      </w:pPr>
    </w:p>
    <w:p w14:paraId="5D6AC77B" w14:textId="77777777" w:rsidR="00000000" w:rsidRPr="00F73D88" w:rsidRDefault="00000000" w:rsidP="00467105">
      <w:pPr>
        <w:spacing w:after="0" w:line="240" w:lineRule="auto"/>
        <w:contextualSpacing/>
        <w:jc w:val="center"/>
        <w:rPr>
          <w:sz w:val="24"/>
          <w:szCs w:val="24"/>
        </w:rPr>
      </w:pPr>
      <w:r>
        <w:rPr>
          <w:sz w:val="24"/>
          <w:szCs w:val="24"/>
        </w:rPr>
        <w:t>October 23, 2025</w:t>
      </w:r>
      <w:r>
        <w:rPr>
          <w:sz w:val="24"/>
          <w:szCs w:val="24"/>
        </w:rPr>
        <w:fldChar w:fldCharType="begin"/>
      </w:r>
      <w:r>
        <w:rPr>
          <w:sz w:val="24"/>
          <w:szCs w:val="24"/>
        </w:rPr>
        <w:instrText xml:space="preserve"> IF "10 23 2025" &lt;&gt; "10 23 2025" " </w:instrText>
      </w:r>
      <w:r>
        <w:rPr>
          <w:rFonts w:cstheme="minorHAnsi"/>
          <w:sz w:val="24"/>
          <w:szCs w:val="24"/>
        </w:rPr>
        <w:instrText>–</w:instrText>
      </w:r>
      <w:r>
        <w:rPr>
          <w:sz w:val="24"/>
          <w:szCs w:val="24"/>
        </w:rPr>
        <w:instrText xml:space="preserve"> </w:instrText>
      </w:r>
      <w:r>
        <w:rPr>
          <w:sz w:val="24"/>
          <w:szCs w:val="24"/>
        </w:rPr>
        <w:fldChar w:fldCharType="begin"/>
      </w:r>
      <w:r>
        <w:rPr>
          <w:sz w:val="24"/>
          <w:szCs w:val="24"/>
        </w:rPr>
        <w:instrText xml:space="preserve"> MERGEFIELD EndTime \@ "MMMM d, yyyy" </w:instrText>
      </w:r>
      <w:r>
        <w:rPr>
          <w:sz w:val="24"/>
          <w:szCs w:val="24"/>
        </w:rPr>
        <w:fldChar w:fldCharType="separate"/>
      </w:r>
      <w:r>
        <w:rPr>
          <w:noProof/>
          <w:sz w:val="24"/>
          <w:szCs w:val="24"/>
        </w:rPr>
        <w:instrText>«EndTime»</w:instrText>
      </w:r>
      <w:r>
        <w:rPr>
          <w:sz w:val="24"/>
          <w:szCs w:val="24"/>
        </w:rPr>
        <w:fldChar w:fldCharType="end"/>
      </w:r>
      <w:r>
        <w:rPr>
          <w:sz w:val="24"/>
          <w:szCs w:val="24"/>
        </w:rPr>
        <w:instrText xml:space="preserve">" "" </w:instrText>
      </w:r>
      <w:r>
        <w:rPr>
          <w:sz w:val="24"/>
          <w:szCs w:val="24"/>
        </w:rPr>
        <w:fldChar w:fldCharType="separate"/>
      </w:r>
      <w:r>
        <w:rPr>
          <w:sz w:val="24"/>
          <w:szCs w:val="24"/>
        </w:rPr>
        <w:fldChar w:fldCharType="end"/>
      </w:r>
    </w:p>
    <w:p w14:paraId="6473AE33" w14:textId="259D9FF9" w:rsidR="00000000" w:rsidRDefault="008737BC" w:rsidP="004F716E">
      <w:pPr>
        <w:spacing w:after="0" w:line="240" w:lineRule="auto"/>
        <w:contextualSpacing/>
        <w:rPr>
          <w:sz w:val="20"/>
          <w:szCs w:val="20"/>
        </w:rPr>
      </w:pPr>
      <w:r w:rsidRPr="008737BC">
        <w:rPr>
          <w:noProof/>
          <w:sz w:val="20"/>
          <w:szCs w:val="20"/>
        </w:rPr>
        <w:drawing>
          <wp:inline distT="0" distB="0" distL="0" distR="0" wp14:anchorId="2C45A9E6" wp14:editId="2C77FBFF">
            <wp:extent cx="6858000" cy="3275965"/>
            <wp:effectExtent l="0" t="0" r="0" b="635"/>
            <wp:docPr id="1969326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58000" cy="3275965"/>
                    </a:xfrm>
                    <a:prstGeom prst="rect">
                      <a:avLst/>
                    </a:prstGeom>
                    <a:noFill/>
                    <a:ln>
                      <a:noFill/>
                    </a:ln>
                  </pic:spPr>
                </pic:pic>
              </a:graphicData>
            </a:graphic>
          </wp:inline>
        </w:drawing>
      </w:r>
      <w:r w:rsidR="00000000">
        <w:rPr>
          <w:sz w:val="20"/>
          <w:szCs w:val="20"/>
        </w:rPr>
        <w:fldChar w:fldCharType="begin"/>
      </w:r>
      <w:r w:rsidR="00000000">
        <w:rPr>
          <w:sz w:val="20"/>
          <w:szCs w:val="20"/>
        </w:rPr>
        <w:instrText xml:space="preserve"> IF "</w:instrText>
      </w:r>
    </w:p>
    <w:p w14:paraId="44EEB651" w14:textId="77777777" w:rsidR="009336F0" w:rsidRDefault="00000000">
      <w:pPr>
        <w:spacing w:after="280" w:afterAutospacing="1"/>
      </w:pPr>
      <w:r>
        <w:instrText xml:space="preserve">The HIV/AIDS on the Front Line Conference is one of the oldest annual conferences in the nation focusing on HIV and </w:instrText>
      </w:r>
      <w:r>
        <w:rPr>
          <w:rFonts w:ascii="Aptos" w:eastAsia="Aptos" w:hAnsi="Aptos" w:cs="Aptos"/>
          <w:sz w:val="24"/>
          <w:szCs w:val="24"/>
        </w:rPr>
        <w:instrText>has been a pillar of the HIV treating community in Southern California for 38 years.</w:instrText>
      </w:r>
      <w:r>
        <w:instrText xml:space="preserve"> It is hosted by the University of California, Irvine, Division of Infectious Diseases in collaboration with the Orange County Health Care Agency. </w:instrText>
      </w:r>
      <w:r>
        <w:rPr>
          <w:rFonts w:ascii="Aptos" w:eastAsia="Aptos" w:hAnsi="Aptos" w:cs="Aptos"/>
          <w:sz w:val="24"/>
          <w:szCs w:val="24"/>
        </w:rPr>
        <w:instrText>It is targeted towards regional healthcare providers treating and preventing HIV. The goal is to provide healthcare professionals with the opportunity to enhance their knowledge and treatment skills with new and updated data.</w:instrText>
      </w:r>
      <w:r>
        <w:instrText xml:space="preserve"> The faculty will be comprised of national, regional, and local experts. Topics include practical clinical information for treatment as well as health related social issues which are pertinent to HIV-related care. The planning committee consists of the UCI faculty, Orange County Health Care Agency HIV leadership, and HIV Community Based Organizations. The committee membership represents different disciplines and diversity that reflect the attendees.</w:instrText>
      </w:r>
    </w:p>
    <w:p w14:paraId="14D50876" w14:textId="77777777" w:rsidR="009336F0" w:rsidRDefault="00000000">
      <w:pPr>
        <w:spacing w:after="280" w:afterAutospacing="1"/>
      </w:pPr>
      <w:r>
        <w:rPr>
          <w:sz w:val="20"/>
          <w:szCs w:val="20"/>
        </w:rPr>
        <w:instrText>" &lt;&gt; "" "</w:instrText>
      </w:r>
    </w:p>
    <w:p w14:paraId="4BB251D6" w14:textId="77777777" w:rsidR="00000000" w:rsidRDefault="00000000" w:rsidP="004F716E">
      <w:pPr>
        <w:spacing w:after="0" w:line="240" w:lineRule="auto"/>
        <w:contextualSpacing/>
        <w:rPr>
          <w:sz w:val="20"/>
          <w:szCs w:val="20"/>
        </w:rPr>
      </w:pPr>
    </w:p>
    <w:p w14:paraId="12FA56B6" w14:textId="77777777" w:rsidR="00000000" w:rsidRDefault="00000000" w:rsidP="004F716E">
      <w:pPr>
        <w:spacing w:after="0" w:line="240" w:lineRule="auto"/>
        <w:contextualSpacing/>
        <w:rPr>
          <w:sz w:val="24"/>
          <w:szCs w:val="24"/>
        </w:rPr>
      </w:pPr>
      <w:r>
        <w:rPr>
          <w:b/>
          <w:bCs/>
          <w:sz w:val="24"/>
          <w:szCs w:val="24"/>
        </w:rPr>
        <w:instrText>Purpose</w:instrText>
      </w:r>
    </w:p>
    <w:p w14:paraId="28DD4109" w14:textId="77777777" w:rsidR="00000000" w:rsidRDefault="00000000">
      <w:pPr>
        <w:spacing w:after="280" w:afterAutospacing="1"/>
        <w:rPr>
          <w:noProof/>
          <w:sz w:val="20"/>
          <w:szCs w:val="20"/>
        </w:rPr>
      </w:pPr>
      <w:r>
        <w:instrText xml:space="preserve">The HIV/AIDS on the Front Line Conference is one of the oldest annual conferences in the nation focusing on HIV and </w:instrText>
      </w:r>
      <w:r>
        <w:rPr>
          <w:rFonts w:ascii="Aptos" w:eastAsia="Aptos" w:hAnsi="Aptos" w:cs="Aptos"/>
          <w:sz w:val="24"/>
          <w:szCs w:val="24"/>
        </w:rPr>
        <w:instrText>has been a pillar of the HIV treating community in Southern California for 38 years.</w:instrText>
      </w:r>
      <w:r>
        <w:instrText xml:space="preserve"> It is hosted by the University of California, Irvine, Division of Infectious Diseases in collaboration with the Orange County Health Care Agency. </w:instrText>
      </w:r>
      <w:r>
        <w:rPr>
          <w:rFonts w:ascii="Aptos" w:eastAsia="Aptos" w:hAnsi="Aptos" w:cs="Aptos"/>
          <w:sz w:val="24"/>
          <w:szCs w:val="24"/>
        </w:rPr>
        <w:instrText>It is targeted towards regional healthcare providers treating and preventing HIV. The goal is to provide healthcare professionals with the opportunity to enhance their knowledge and treatment skills with new and updated data.</w:instrText>
      </w:r>
      <w:r>
        <w:instrText xml:space="preserve"> The faculty will be comprised of national, regional, and local experts. Topics include practical clinical information for treatment as well as health related social issues which are pertinent to HIV-related care. The planning committee consists of the UCI faculty, Orange County Health Care Agency HIV leadership, and HIV Community Based Organizations. The committee membership represents different disciplines and diversity that reflect the attendees.</w:instrText>
      </w:r>
    </w:p>
    <w:p w14:paraId="4B14C398" w14:textId="77777777" w:rsidR="009336F0" w:rsidRDefault="00000000">
      <w:pPr>
        <w:spacing w:after="280" w:afterAutospacing="1"/>
      </w:pPr>
      <w:r>
        <w:rPr>
          <w:sz w:val="20"/>
          <w:szCs w:val="20"/>
        </w:rPr>
        <w:instrText xml:space="preserve">" "" </w:instrText>
      </w:r>
      <w:r>
        <w:rPr>
          <w:sz w:val="20"/>
          <w:szCs w:val="20"/>
        </w:rPr>
        <w:fldChar w:fldCharType="separate"/>
      </w:r>
    </w:p>
    <w:p w14:paraId="76A08970" w14:textId="77777777" w:rsidR="00000000" w:rsidRDefault="00000000" w:rsidP="004F716E">
      <w:pPr>
        <w:spacing w:after="0" w:line="240" w:lineRule="auto"/>
        <w:contextualSpacing/>
        <w:rPr>
          <w:sz w:val="20"/>
          <w:szCs w:val="20"/>
        </w:rPr>
      </w:pPr>
    </w:p>
    <w:p w14:paraId="07C58B1F" w14:textId="77777777" w:rsidR="00000000" w:rsidRDefault="00000000" w:rsidP="004F716E">
      <w:pPr>
        <w:spacing w:after="0" w:line="240" w:lineRule="auto"/>
        <w:contextualSpacing/>
        <w:rPr>
          <w:sz w:val="24"/>
          <w:szCs w:val="24"/>
        </w:rPr>
      </w:pPr>
      <w:r>
        <w:rPr>
          <w:b/>
          <w:bCs/>
          <w:sz w:val="24"/>
          <w:szCs w:val="24"/>
        </w:rPr>
        <w:t>Purpose</w:t>
      </w:r>
    </w:p>
    <w:p w14:paraId="4076DA6F" w14:textId="77777777" w:rsidR="00000000" w:rsidRDefault="00000000">
      <w:pPr>
        <w:spacing w:after="280" w:afterAutospacing="1"/>
        <w:rPr>
          <w:noProof/>
          <w:sz w:val="20"/>
          <w:szCs w:val="20"/>
        </w:rPr>
      </w:pPr>
      <w:r>
        <w:t xml:space="preserve">The HIV/AIDS on the Front Line Conference is one of the oldest annual conferences in the nation focusing on HIV and </w:t>
      </w:r>
      <w:r>
        <w:rPr>
          <w:rFonts w:ascii="Aptos" w:eastAsia="Aptos" w:hAnsi="Aptos" w:cs="Aptos"/>
          <w:sz w:val="24"/>
          <w:szCs w:val="24"/>
        </w:rPr>
        <w:t>has been a pillar of the HIV treating community in Southern California for 38 years.</w:t>
      </w:r>
      <w:r>
        <w:t xml:space="preserve"> It is hosted by the University of California, Irvine, Division of Infectious Diseases in collaboration with the Orange County Health Care Agency. </w:t>
      </w:r>
      <w:r>
        <w:rPr>
          <w:rFonts w:ascii="Aptos" w:eastAsia="Aptos" w:hAnsi="Aptos" w:cs="Aptos"/>
          <w:sz w:val="24"/>
          <w:szCs w:val="24"/>
        </w:rPr>
        <w:t>It is targeted towards regional healthcare providers treating and preventing HIV. The goal is to provide healthcare professionals with the opportunity to enhance their knowledge and treatment skills with new and updated data.</w:t>
      </w:r>
      <w:r>
        <w:t xml:space="preserve"> The faculty will be comprised of national, regional, and local experts. Topics include practical clinical information for treatment as well as health related social issues which are pertinent to HIV-related care. The planning committee consists of the UCI faculty, Orange County Health Care Agency HIV leadership, and HIV Community Based Organizations. The committee membership represents different disciplines and diversity that reflect the attendees.</w:t>
      </w:r>
    </w:p>
    <w:p w14:paraId="332427FD" w14:textId="30755160" w:rsidR="008737BC" w:rsidRPr="008737BC" w:rsidRDefault="00000000" w:rsidP="008737BC">
      <w:pPr>
        <w:spacing w:after="280" w:afterAutospacing="1"/>
      </w:pPr>
      <w:r>
        <w:rPr>
          <w:sz w:val="20"/>
          <w:szCs w:val="20"/>
        </w:rPr>
        <w:fldChar w:fldCharType="end"/>
      </w:r>
      <w:r w:rsidR="008737BC">
        <w:rPr>
          <w:sz w:val="20"/>
          <w:szCs w:val="20"/>
        </w:rPr>
        <w:fldChar w:fldCharType="begin"/>
      </w:r>
      <w:r w:rsidR="008737BC">
        <w:rPr>
          <w:sz w:val="20"/>
          <w:szCs w:val="20"/>
        </w:rPr>
        <w:instrText xml:space="preserve"> IF "1 Describe new and current advances in antiviral treatment for the care and prevention of patients with HIV, or at risk for, HIV.</w:instrText>
      </w:r>
    </w:p>
    <w:p w14:paraId="0D1EDB7F" w14:textId="77777777" w:rsidR="008737BC" w:rsidRDefault="008737BC" w:rsidP="008737BC">
      <w:pPr>
        <w:spacing w:after="0" w:line="240" w:lineRule="auto"/>
        <w:contextualSpacing/>
        <w:rPr>
          <w:sz w:val="20"/>
          <w:szCs w:val="20"/>
        </w:rPr>
      </w:pPr>
      <w:r>
        <w:rPr>
          <w:sz w:val="20"/>
          <w:szCs w:val="20"/>
        </w:rPr>
        <w:instrText>2 Recognize issues related to diagnosis, treatment, and prevention of sexually transmitted infections.</w:instrText>
      </w:r>
    </w:p>
    <w:p w14:paraId="73D74EA8" w14:textId="77777777" w:rsidR="008737BC" w:rsidRDefault="008737BC" w:rsidP="008737BC">
      <w:pPr>
        <w:spacing w:after="0" w:line="240" w:lineRule="auto"/>
        <w:contextualSpacing/>
        <w:rPr>
          <w:sz w:val="20"/>
          <w:szCs w:val="20"/>
        </w:rPr>
      </w:pPr>
      <w:r>
        <w:rPr>
          <w:sz w:val="20"/>
          <w:szCs w:val="20"/>
        </w:rPr>
        <w:instrText>3 Recognize how social factors, mental health issues, and/or drug use can act as a barrier to successful outcomes in individuals living with, or at risk for, HIV." &lt;&gt; "" "</w:instrText>
      </w:r>
    </w:p>
    <w:p w14:paraId="25F173BA" w14:textId="77777777" w:rsidR="008737BC" w:rsidRDefault="008737BC" w:rsidP="008737BC">
      <w:pPr>
        <w:spacing w:after="0" w:line="240" w:lineRule="auto"/>
        <w:contextualSpacing/>
        <w:rPr>
          <w:sz w:val="20"/>
          <w:szCs w:val="20"/>
        </w:rPr>
      </w:pPr>
    </w:p>
    <w:p w14:paraId="3AF1613D" w14:textId="77777777" w:rsidR="008737BC" w:rsidRDefault="008737BC" w:rsidP="008737BC">
      <w:pPr>
        <w:spacing w:after="0" w:line="240" w:lineRule="auto"/>
        <w:contextualSpacing/>
        <w:rPr>
          <w:sz w:val="24"/>
          <w:szCs w:val="24"/>
        </w:rPr>
      </w:pPr>
      <w:r>
        <w:rPr>
          <w:b/>
          <w:bCs/>
          <w:sz w:val="24"/>
          <w:szCs w:val="24"/>
        </w:rPr>
        <w:instrText>Activity Objectives</w:instrText>
      </w:r>
    </w:p>
    <w:p w14:paraId="592C439D" w14:textId="77777777" w:rsidR="008737BC" w:rsidRDefault="008737BC" w:rsidP="008737BC">
      <w:pPr>
        <w:spacing w:after="0" w:line="240" w:lineRule="auto"/>
        <w:contextualSpacing/>
        <w:rPr>
          <w:noProof/>
          <w:sz w:val="20"/>
          <w:szCs w:val="20"/>
        </w:rPr>
      </w:pPr>
      <w:r>
        <w:rPr>
          <w:sz w:val="24"/>
          <w:szCs w:val="24"/>
        </w:rPr>
        <w:instrText>1 Describe new and current advances in antiviral treatment for the care and prevention of patients with HIV, or at risk for, HIV.</w:instrText>
      </w:r>
    </w:p>
    <w:p w14:paraId="122AD1CD" w14:textId="77777777" w:rsidR="008737BC" w:rsidRDefault="008737BC" w:rsidP="008737BC">
      <w:pPr>
        <w:spacing w:after="0" w:line="240" w:lineRule="auto"/>
        <w:contextualSpacing/>
        <w:rPr>
          <w:sz w:val="24"/>
          <w:szCs w:val="24"/>
        </w:rPr>
      </w:pPr>
      <w:r>
        <w:rPr>
          <w:sz w:val="24"/>
          <w:szCs w:val="24"/>
        </w:rPr>
        <w:instrText>2 Recognize issues related to diagnosis, treatment, and prevention of sexually transmitted infections.</w:instrText>
      </w:r>
    </w:p>
    <w:p w14:paraId="1FBFACC0" w14:textId="23E28FAB" w:rsidR="008737BC" w:rsidRPr="008737BC" w:rsidRDefault="008737BC" w:rsidP="008737BC">
      <w:pPr>
        <w:spacing w:after="0" w:line="240" w:lineRule="auto"/>
        <w:contextualSpacing/>
        <w:rPr>
          <w:sz w:val="24"/>
          <w:szCs w:val="24"/>
        </w:rPr>
      </w:pPr>
      <w:r>
        <w:rPr>
          <w:sz w:val="24"/>
          <w:szCs w:val="24"/>
        </w:rPr>
        <w:instrText>3 Recognize how social factors, mental health issues, and/or drug use can act as a barrier to successful outcomes in individuals living with, or at risk for, HIV.</w:instrText>
      </w:r>
      <w:r>
        <w:rPr>
          <w:sz w:val="20"/>
          <w:szCs w:val="20"/>
        </w:rPr>
        <w:instrText xml:space="preserve">" "" </w:instrText>
      </w:r>
      <w:r>
        <w:rPr>
          <w:sz w:val="20"/>
          <w:szCs w:val="20"/>
        </w:rPr>
        <w:fldChar w:fldCharType="separate"/>
      </w:r>
      <w:r w:rsidRPr="0042796F">
        <w:rPr>
          <w:rFonts w:cstheme="minorHAnsi"/>
          <w:sz w:val="20"/>
          <w:szCs w:val="20"/>
        </w:rPr>
        <w:fldChar w:fldCharType="begin"/>
      </w:r>
      <w:r w:rsidRPr="0042796F">
        <w:rPr>
          <w:rFonts w:cstheme="minorHAnsi"/>
          <w:sz w:val="20"/>
          <w:szCs w:val="20"/>
        </w:rPr>
        <w:instrText xml:space="preserve"> IF </w:instrText>
      </w:r>
      <w:r w:rsidRPr="0042796F">
        <w:rPr>
          <w:rFonts w:cstheme="minorHAnsi"/>
          <w:sz w:val="20"/>
          <w:szCs w:val="20"/>
        </w:rPr>
        <w:fldChar w:fldCharType="begin"/>
      </w:r>
      <w:r w:rsidRPr="0042796F">
        <w:rPr>
          <w:rFonts w:cstheme="minorHAnsi"/>
          <w:sz w:val="20"/>
          <w:szCs w:val="20"/>
        </w:rPr>
        <w:instrText xml:space="preserve"> = </w:instrText>
      </w:r>
      <w:r w:rsidRPr="0042796F">
        <w:rPr>
          <w:rFonts w:cstheme="minorHAnsi"/>
          <w:sz w:val="20"/>
          <w:szCs w:val="20"/>
        </w:rPr>
        <w:fldChar w:fldCharType="begin"/>
      </w:r>
      <w:r w:rsidRPr="0042796F">
        <w:rPr>
          <w:rFonts w:cstheme="minorHAnsi"/>
          <w:sz w:val="20"/>
          <w:szCs w:val="20"/>
        </w:rPr>
        <w:instrText xml:space="preserve"> IF "Medicine, General Internal Medicine &amp; Primary Care, Infectious Diseases" &lt;&gt; "" 1 0 </w:instrText>
      </w:r>
      <w:r w:rsidRPr="0042796F">
        <w:rPr>
          <w:rFonts w:cstheme="minorHAnsi"/>
          <w:sz w:val="20"/>
          <w:szCs w:val="20"/>
        </w:rPr>
        <w:fldChar w:fldCharType="separate"/>
      </w:r>
      <w:r w:rsidRPr="0042796F">
        <w:rPr>
          <w:rFonts w:cstheme="minorHAnsi"/>
          <w:sz w:val="20"/>
          <w:szCs w:val="20"/>
        </w:rPr>
        <w:instrText>1</w:instrText>
      </w:r>
      <w:r w:rsidRPr="0042796F">
        <w:rPr>
          <w:rFonts w:cstheme="minorHAnsi"/>
          <w:sz w:val="20"/>
          <w:szCs w:val="20"/>
        </w:rPr>
        <w:fldChar w:fldCharType="end"/>
      </w:r>
      <w:r w:rsidRPr="0042796F">
        <w:rPr>
          <w:rFonts w:cstheme="minorHAnsi"/>
          <w:sz w:val="20"/>
          <w:szCs w:val="20"/>
        </w:rPr>
        <w:instrText xml:space="preserve"> + </w:instrText>
      </w:r>
      <w:r w:rsidRPr="0042796F">
        <w:rPr>
          <w:rFonts w:cstheme="minorHAnsi"/>
          <w:sz w:val="20"/>
          <w:szCs w:val="20"/>
        </w:rPr>
        <w:fldChar w:fldCharType="begin"/>
      </w:r>
      <w:r w:rsidRPr="0042796F">
        <w:rPr>
          <w:rFonts w:cstheme="minorHAnsi"/>
          <w:sz w:val="20"/>
          <w:szCs w:val="20"/>
        </w:rPr>
        <w:instrText xml:space="preserve"> IF "Physician, Non-Physician, Allied Health Professional, Dentist, Medical Assistant, Medical Student, Nurse, Nurse Practitioner, Other, Pharmacist, Pharmacy Technician, Physician Assistant, Registered Dietitian, Resident Physician, Clinical Social Worker, Psychologist" &lt;&gt; "" 1 0 </w:instrText>
      </w:r>
      <w:r w:rsidRPr="0042796F">
        <w:rPr>
          <w:rFonts w:cstheme="minorHAnsi"/>
          <w:sz w:val="20"/>
          <w:szCs w:val="20"/>
        </w:rPr>
        <w:fldChar w:fldCharType="separate"/>
      </w:r>
      <w:r w:rsidRPr="0042796F">
        <w:rPr>
          <w:rFonts w:cstheme="minorHAnsi"/>
          <w:sz w:val="20"/>
          <w:szCs w:val="20"/>
        </w:rPr>
        <w:instrText>1</w:instrText>
      </w:r>
      <w:r w:rsidRPr="0042796F">
        <w:rPr>
          <w:rFonts w:cstheme="minorHAnsi"/>
          <w:sz w:val="20"/>
          <w:szCs w:val="20"/>
        </w:rPr>
        <w:fldChar w:fldCharType="end"/>
      </w:r>
      <w:r w:rsidRPr="0042796F">
        <w:rPr>
          <w:rFonts w:cstheme="minorHAnsi"/>
          <w:sz w:val="20"/>
          <w:szCs w:val="20"/>
        </w:rPr>
        <w:instrText xml:space="preserve"> </w:instrText>
      </w:r>
      <w:r w:rsidRPr="0042796F">
        <w:rPr>
          <w:rFonts w:cstheme="minorHAnsi"/>
          <w:sz w:val="20"/>
          <w:szCs w:val="20"/>
        </w:rPr>
        <w:fldChar w:fldCharType="separate"/>
      </w:r>
      <w:r w:rsidRPr="0042796F">
        <w:rPr>
          <w:rFonts w:cstheme="minorHAnsi"/>
          <w:sz w:val="20"/>
          <w:szCs w:val="20"/>
        </w:rPr>
        <w:instrText>2</w:instrText>
      </w:r>
      <w:r w:rsidRPr="0042796F">
        <w:rPr>
          <w:rFonts w:cstheme="minorHAnsi"/>
          <w:sz w:val="20"/>
          <w:szCs w:val="20"/>
        </w:rPr>
        <w:fldChar w:fldCharType="end"/>
      </w:r>
      <w:r w:rsidRPr="0042796F">
        <w:rPr>
          <w:rFonts w:cstheme="minorHAnsi"/>
          <w:sz w:val="20"/>
          <w:szCs w:val="20"/>
        </w:rPr>
        <w:instrText xml:space="preserve"> &gt; 0 "</w:instrText>
      </w:r>
    </w:p>
    <w:p w14:paraId="17530DEB" w14:textId="77777777" w:rsidR="008737BC" w:rsidRPr="0042796F" w:rsidRDefault="008737BC" w:rsidP="008737BC">
      <w:pPr>
        <w:spacing w:after="0" w:line="240" w:lineRule="auto"/>
        <w:contextualSpacing/>
        <w:rPr>
          <w:rFonts w:cstheme="minorHAnsi"/>
          <w:sz w:val="20"/>
          <w:szCs w:val="20"/>
        </w:rPr>
      </w:pPr>
    </w:p>
    <w:p w14:paraId="6849A921" w14:textId="77777777" w:rsidR="008737BC" w:rsidRPr="0042796F" w:rsidRDefault="008737BC" w:rsidP="008737BC">
      <w:pPr>
        <w:spacing w:after="0" w:line="240" w:lineRule="auto"/>
        <w:contextualSpacing/>
        <w:rPr>
          <w:rFonts w:cstheme="minorHAnsi"/>
          <w:sz w:val="24"/>
          <w:szCs w:val="24"/>
        </w:rPr>
      </w:pPr>
      <w:r w:rsidRPr="0042796F">
        <w:rPr>
          <w:rFonts w:cstheme="minorHAnsi"/>
          <w:b/>
          <w:bCs/>
          <w:sz w:val="24"/>
          <w:szCs w:val="24"/>
        </w:rPr>
        <w:instrText>Target Audience</w:instrText>
      </w:r>
      <w:r w:rsidRPr="0042796F">
        <w:rPr>
          <w:rFonts w:cstheme="minorHAnsi"/>
          <w:sz w:val="24"/>
          <w:szCs w:val="24"/>
        </w:rPr>
        <w:fldChar w:fldCharType="begin"/>
      </w:r>
      <w:r w:rsidRPr="0042796F">
        <w:rPr>
          <w:rFonts w:cstheme="minorHAnsi"/>
          <w:sz w:val="24"/>
          <w:szCs w:val="24"/>
        </w:rPr>
        <w:instrText xml:space="preserve"> IF "Medicine, General Internal Medicine &amp; Primary Care, Infectious Diseases" &lt;&gt; "" "</w:instrText>
      </w:r>
    </w:p>
    <w:p w14:paraId="6CEA3462" w14:textId="77777777" w:rsidR="008737BC" w:rsidRPr="0042796F" w:rsidRDefault="008737BC" w:rsidP="008737BC">
      <w:pPr>
        <w:spacing w:after="0" w:line="240" w:lineRule="auto"/>
        <w:contextualSpacing/>
        <w:rPr>
          <w:rFonts w:cstheme="minorHAnsi"/>
          <w:noProof/>
          <w:sz w:val="24"/>
          <w:szCs w:val="24"/>
        </w:rPr>
      </w:pPr>
      <w:r w:rsidRPr="0042796F">
        <w:rPr>
          <w:rFonts w:cstheme="minorHAnsi"/>
          <w:sz w:val="24"/>
          <w:szCs w:val="24"/>
        </w:rPr>
        <w:instrText xml:space="preserve">Specialties – Medicine, General Internal Medicine &amp; Primary Care, Infectious Diseases" "" </w:instrText>
      </w:r>
      <w:r w:rsidRPr="0042796F">
        <w:rPr>
          <w:rFonts w:cstheme="minorHAnsi"/>
          <w:sz w:val="24"/>
          <w:szCs w:val="24"/>
        </w:rPr>
        <w:fldChar w:fldCharType="separate"/>
      </w:r>
    </w:p>
    <w:p w14:paraId="6FE89094" w14:textId="77777777" w:rsidR="008737BC" w:rsidRPr="0042796F" w:rsidRDefault="008737BC" w:rsidP="008737BC">
      <w:pPr>
        <w:spacing w:after="0" w:line="240" w:lineRule="auto"/>
        <w:contextualSpacing/>
        <w:rPr>
          <w:rFonts w:cstheme="minorHAnsi"/>
          <w:sz w:val="24"/>
          <w:szCs w:val="24"/>
        </w:rPr>
      </w:pPr>
      <w:r w:rsidRPr="0042796F">
        <w:rPr>
          <w:rFonts w:cstheme="minorHAnsi"/>
          <w:sz w:val="24"/>
          <w:szCs w:val="24"/>
        </w:rPr>
        <w:instrText>Specialties – Medicine, General Internal Medicine &amp; Primary Care, Infectious Diseases</w:instrText>
      </w:r>
      <w:r w:rsidRPr="0042796F">
        <w:rPr>
          <w:rFonts w:cstheme="minorHAnsi"/>
          <w:sz w:val="24"/>
          <w:szCs w:val="24"/>
        </w:rPr>
        <w:fldChar w:fldCharType="end"/>
      </w:r>
      <w:r w:rsidRPr="0042796F">
        <w:rPr>
          <w:rFonts w:cstheme="minorHAnsi"/>
          <w:sz w:val="24"/>
          <w:szCs w:val="24"/>
        </w:rPr>
        <w:fldChar w:fldCharType="begin"/>
      </w:r>
      <w:r w:rsidRPr="0042796F">
        <w:rPr>
          <w:rFonts w:cstheme="minorHAnsi"/>
          <w:sz w:val="24"/>
          <w:szCs w:val="24"/>
        </w:rPr>
        <w:instrText xml:space="preserve"> IF "Physician, Non-Physician, Allied Health Professional, Dentist, Medical Assistant, Medical Student, Nurse, Nurse Practitioner, Other, Pharmacist, Pharmacy Technician, Physician Assistant, Registered Dietitian, Resident Physician, Clinical Social Worker, Psychologist" &lt;&gt; "" "</w:instrText>
      </w:r>
    </w:p>
    <w:p w14:paraId="47FF7D12" w14:textId="77777777" w:rsidR="008737BC" w:rsidRPr="0042796F" w:rsidRDefault="008737BC" w:rsidP="008737BC">
      <w:pPr>
        <w:spacing w:after="0" w:line="240" w:lineRule="auto"/>
        <w:contextualSpacing/>
        <w:rPr>
          <w:rFonts w:cstheme="minorHAnsi"/>
          <w:noProof/>
          <w:sz w:val="24"/>
          <w:szCs w:val="24"/>
        </w:rPr>
      </w:pPr>
      <w:r w:rsidRPr="0042796F">
        <w:rPr>
          <w:rFonts w:cstheme="minorHAnsi"/>
          <w:sz w:val="24"/>
          <w:szCs w:val="24"/>
        </w:rPr>
        <w:instrText xml:space="preserve">Professions – Physician, Non-Physician, Allied Health Professional, Dentist, Medical Assistant, Medical Student, Nurse, Nurse Practitioner, Other, Pharmacist, Pharmacy Technician, Physician Assistant, Registered Dietitian, Resident Physician, Clinical Social Worker, Psychologist" "" </w:instrText>
      </w:r>
      <w:r w:rsidRPr="0042796F">
        <w:rPr>
          <w:rFonts w:cstheme="minorHAnsi"/>
          <w:sz w:val="24"/>
          <w:szCs w:val="24"/>
        </w:rPr>
        <w:fldChar w:fldCharType="separate"/>
      </w:r>
    </w:p>
    <w:p w14:paraId="441DAFD4" w14:textId="2DEBED6A" w:rsidR="008737BC" w:rsidRPr="008737BC" w:rsidRDefault="008737BC" w:rsidP="008737BC">
      <w:pPr>
        <w:spacing w:after="0" w:line="240" w:lineRule="auto"/>
        <w:contextualSpacing/>
        <w:rPr>
          <w:rFonts w:cstheme="minorHAnsi"/>
          <w:sz w:val="24"/>
          <w:szCs w:val="24"/>
        </w:rPr>
      </w:pPr>
      <w:r w:rsidRPr="0042796F">
        <w:rPr>
          <w:rFonts w:cstheme="minorHAnsi"/>
          <w:sz w:val="24"/>
          <w:szCs w:val="24"/>
        </w:rPr>
        <w:instrText>Professions – Physician, Non-Physician, Allied Health Professional, Dentist, Medical Assistant, Medical Student, Nurse, Nurse Practitioner, Other, Pharmacist, Pharmacy Technician, Physician Assistant, Registered Dietitian, Resident Physician, Clinical Social Worker, Psychologist</w:instrText>
      </w:r>
      <w:r w:rsidRPr="0042796F">
        <w:rPr>
          <w:rFonts w:cstheme="minorHAnsi"/>
          <w:sz w:val="24"/>
          <w:szCs w:val="24"/>
        </w:rPr>
        <w:fldChar w:fldCharType="end"/>
      </w:r>
      <w:r w:rsidRPr="0042796F">
        <w:rPr>
          <w:rFonts w:cstheme="minorHAnsi"/>
          <w:sz w:val="20"/>
          <w:szCs w:val="20"/>
        </w:rPr>
        <w:instrText xml:space="preserve">" "" </w:instrText>
      </w:r>
      <w:r w:rsidRPr="0042796F">
        <w:rPr>
          <w:rFonts w:cstheme="minorHAnsi"/>
          <w:sz w:val="20"/>
          <w:szCs w:val="20"/>
        </w:rPr>
        <w:fldChar w:fldCharType="separate"/>
      </w:r>
      <w:r w:rsidRPr="008737BC">
        <w:rPr>
          <w:rFonts w:cstheme="minorHAnsi"/>
          <w:b/>
          <w:bCs/>
          <w:sz w:val="24"/>
          <w:szCs w:val="24"/>
        </w:rPr>
        <w:t>Target Audience</w:t>
      </w:r>
    </w:p>
    <w:p w14:paraId="625B25F1" w14:textId="5F651684" w:rsidR="008737BC" w:rsidRPr="0042796F" w:rsidRDefault="008737BC" w:rsidP="008737BC">
      <w:pPr>
        <w:spacing w:after="0" w:line="240" w:lineRule="auto"/>
        <w:contextualSpacing/>
        <w:rPr>
          <w:rFonts w:cstheme="minorHAnsi"/>
          <w:sz w:val="24"/>
          <w:szCs w:val="24"/>
        </w:rPr>
      </w:pPr>
      <w:r w:rsidRPr="0042796F">
        <w:rPr>
          <w:rFonts w:cstheme="minorHAnsi"/>
          <w:sz w:val="24"/>
          <w:szCs w:val="24"/>
        </w:rPr>
        <w:t>Specialties – Medicine, General Internal Medicine &amp; Primary Care, Infectious Diseases</w:t>
      </w:r>
    </w:p>
    <w:p w14:paraId="3E6A69EB" w14:textId="5DCB6817" w:rsidR="008737BC" w:rsidRDefault="008737BC" w:rsidP="008737BC">
      <w:pPr>
        <w:spacing w:after="0" w:line="240" w:lineRule="auto"/>
        <w:contextualSpacing/>
        <w:rPr>
          <w:rFonts w:cstheme="minorHAnsi"/>
          <w:sz w:val="20"/>
          <w:szCs w:val="20"/>
        </w:rPr>
      </w:pPr>
      <w:r w:rsidRPr="0042796F">
        <w:rPr>
          <w:rFonts w:cstheme="minorHAnsi"/>
          <w:sz w:val="24"/>
          <w:szCs w:val="24"/>
        </w:rPr>
        <w:t>Professions – Physician, Non-Physician, Allied Health Professional, Dentist, Medical Assistant, Medical Student, Nurse, Nurse Practitioner, Other, Pharmacist, Pharmacy Technician, Physician Assistant, Registered Dietitian, Resident Physician, Clinical Social Worker, Psychologist</w:t>
      </w:r>
      <w:r w:rsidRPr="0042796F">
        <w:rPr>
          <w:rFonts w:cstheme="minorHAnsi"/>
          <w:sz w:val="20"/>
          <w:szCs w:val="20"/>
        </w:rPr>
        <w:fldChar w:fldCharType="end"/>
      </w:r>
    </w:p>
    <w:p w14:paraId="4572427B" w14:textId="77777777" w:rsidR="008737BC" w:rsidRDefault="008737BC" w:rsidP="008737BC">
      <w:pPr>
        <w:spacing w:after="0" w:line="240" w:lineRule="auto"/>
        <w:contextualSpacing/>
        <w:rPr>
          <w:sz w:val="20"/>
          <w:szCs w:val="20"/>
        </w:rPr>
      </w:pPr>
    </w:p>
    <w:p w14:paraId="136E3923" w14:textId="77777777" w:rsidR="008737BC" w:rsidRDefault="008737BC" w:rsidP="008737BC">
      <w:pPr>
        <w:spacing w:after="0" w:line="240" w:lineRule="auto"/>
        <w:contextualSpacing/>
        <w:rPr>
          <w:sz w:val="24"/>
          <w:szCs w:val="24"/>
        </w:rPr>
      </w:pPr>
      <w:r>
        <w:rPr>
          <w:b/>
          <w:bCs/>
          <w:sz w:val="24"/>
          <w:szCs w:val="24"/>
        </w:rPr>
        <w:t>Activity Objectives</w:t>
      </w:r>
    </w:p>
    <w:p w14:paraId="0692A240" w14:textId="77777777" w:rsidR="008737BC" w:rsidRDefault="008737BC" w:rsidP="008737BC">
      <w:pPr>
        <w:spacing w:after="0" w:line="240" w:lineRule="auto"/>
        <w:contextualSpacing/>
        <w:rPr>
          <w:noProof/>
          <w:sz w:val="20"/>
          <w:szCs w:val="20"/>
        </w:rPr>
      </w:pPr>
      <w:r>
        <w:rPr>
          <w:sz w:val="24"/>
          <w:szCs w:val="24"/>
        </w:rPr>
        <w:t>1 Describe new and current advances in antiviral treatment for the care and prevention of patients with HIV, or at risk for, HIV.</w:t>
      </w:r>
    </w:p>
    <w:p w14:paraId="42671D02" w14:textId="77777777" w:rsidR="008737BC" w:rsidRDefault="008737BC" w:rsidP="008737BC">
      <w:pPr>
        <w:spacing w:after="0" w:line="240" w:lineRule="auto"/>
        <w:contextualSpacing/>
        <w:rPr>
          <w:sz w:val="24"/>
          <w:szCs w:val="24"/>
        </w:rPr>
      </w:pPr>
      <w:r>
        <w:rPr>
          <w:sz w:val="24"/>
          <w:szCs w:val="24"/>
        </w:rPr>
        <w:t>2 Recognize issues related to diagnosis, treatment, and prevention of sexually transmitted infections.</w:t>
      </w:r>
    </w:p>
    <w:p w14:paraId="08D0B291" w14:textId="77777777" w:rsidR="008737BC" w:rsidRDefault="008737BC" w:rsidP="008737BC">
      <w:pPr>
        <w:spacing w:after="0" w:line="240" w:lineRule="auto"/>
        <w:contextualSpacing/>
        <w:rPr>
          <w:sz w:val="20"/>
          <w:szCs w:val="20"/>
        </w:rPr>
      </w:pPr>
      <w:r>
        <w:rPr>
          <w:sz w:val="24"/>
          <w:szCs w:val="24"/>
        </w:rPr>
        <w:t>3 Recognize how social factors, mental health issues, and/or drug use can act as a barrier to successful outcomes in individuals living with, or at risk for, HIV.</w:t>
      </w:r>
      <w:r>
        <w:rPr>
          <w:sz w:val="20"/>
          <w:szCs w:val="20"/>
        </w:rPr>
        <w:fldChar w:fldCharType="end"/>
      </w:r>
    </w:p>
    <w:p w14:paraId="74C1CE53" w14:textId="495F1A2D" w:rsidR="008737BC" w:rsidRDefault="008737BC" w:rsidP="008737BC">
      <w:pPr>
        <w:spacing w:after="280" w:afterAutospacing="1"/>
        <w:rPr>
          <w:sz w:val="20"/>
          <w:szCs w:val="20"/>
        </w:rPr>
      </w:pPr>
    </w:p>
    <w:p w14:paraId="1E33F75C" w14:textId="24809ADD" w:rsidR="00000000" w:rsidRPr="00CC147B" w:rsidRDefault="00000000" w:rsidP="008737BC">
      <w:pPr>
        <w:spacing w:after="280" w:afterAutospacing="1"/>
        <w:rPr>
          <w:b/>
          <w:bCs/>
          <w:sz w:val="24"/>
          <w:szCs w:val="24"/>
        </w:rPr>
      </w:pPr>
      <w:r>
        <w:rPr>
          <w:b/>
          <w:bCs/>
          <w:sz w:val="24"/>
          <w:szCs w:val="24"/>
        </w:rPr>
        <w:lastRenderedPageBreak/>
        <w:t>Accreditation Statement</w:t>
      </w:r>
    </w:p>
    <w:p w14:paraId="4AA543A9" w14:textId="77777777" w:rsidR="00000000" w:rsidRPr="00CC147B" w:rsidRDefault="00000000" w:rsidP="004F716E">
      <w:pPr>
        <w:spacing w:after="0" w:line="240" w:lineRule="auto"/>
        <w:contextualSpacing/>
        <w:rPr>
          <w:sz w:val="24"/>
          <w:szCs w:val="24"/>
        </w:rPr>
      </w:pPr>
      <w:r>
        <w:rPr>
          <w:sz w:val="24"/>
          <w:szCs w:val="24"/>
        </w:rPr>
        <w:fldChar w:fldCharType="begin"/>
      </w:r>
      <w:r>
        <w:rPr>
          <w:sz w:val="24"/>
          <w:szCs w:val="24"/>
        </w:rPr>
        <w:instrText xml:space="preserve"> IF "" &lt;&gt; "" "</w:instrText>
      </w:r>
      <w:r w:rsidRPr="00D46C0D">
        <w:rPr>
          <w:rFonts w:ascii="Aleo Light" w:hAnsi="Aleo Light"/>
          <w:color w:val="000000"/>
          <w:shd w:val="clear" w:color="auto" w:fill="FFFFFF"/>
        </w:rPr>
        <w:instrText xml:space="preserve"> </w:instrText>
      </w:r>
      <w:r w:rsidRPr="00D46C0D">
        <w:rPr>
          <w:sz w:val="24"/>
          <w:szCs w:val="24"/>
        </w:rPr>
        <w:instrText xml:space="preserve">This activity has been planned and implemented in accordance with the accreditation requirements and policies of the Accreditation Council for Continuing Medical Education (ACCME) through the joint providership of the University of California, Irvine School of Medicine and </w:instrText>
      </w:r>
      <w:r>
        <w:rPr>
          <w:sz w:val="24"/>
          <w:szCs w:val="24"/>
        </w:rPr>
        <w:fldChar w:fldCharType="begin"/>
      </w:r>
      <w:r>
        <w:rPr>
          <w:sz w:val="24"/>
          <w:szCs w:val="24"/>
        </w:rPr>
        <w:instrText xml:space="preserve"> MERGEFIELD JointProviderName \* MERGEFORMAT </w:instrText>
      </w:r>
      <w:r>
        <w:rPr>
          <w:sz w:val="24"/>
          <w:szCs w:val="24"/>
        </w:rPr>
        <w:fldChar w:fldCharType="separate"/>
      </w:r>
      <w:r>
        <w:rPr>
          <w:noProof/>
          <w:sz w:val="24"/>
          <w:szCs w:val="24"/>
        </w:rPr>
        <w:instrText>«JointProviderName»</w:instrText>
      </w:r>
      <w:r>
        <w:rPr>
          <w:sz w:val="24"/>
          <w:szCs w:val="24"/>
        </w:rPr>
        <w:fldChar w:fldCharType="end"/>
      </w:r>
      <w:r w:rsidRPr="00D46C0D">
        <w:rPr>
          <w:sz w:val="24"/>
          <w:szCs w:val="24"/>
        </w:rPr>
        <w:instrText>.  The University of California, Irvine School of Medicine is accredited by the ACCME to provide continuing medical education for physicians.</w:instrText>
      </w:r>
      <w:r>
        <w:rPr>
          <w:sz w:val="24"/>
          <w:szCs w:val="24"/>
        </w:rPr>
        <w:instrText>" "</w:instrText>
      </w:r>
      <w:r w:rsidRPr="00CC147B">
        <w:rPr>
          <w:sz w:val="24"/>
          <w:szCs w:val="24"/>
        </w:rPr>
        <w:instrText>The University of California, Irvine School of Medicine is accredited by the Accreditation Council for Continuing Medical Education</w:instrText>
      </w:r>
      <w:r>
        <w:rPr>
          <w:sz w:val="24"/>
          <w:szCs w:val="24"/>
        </w:rPr>
        <w:instrText xml:space="preserve">" </w:instrText>
      </w:r>
      <w:r>
        <w:rPr>
          <w:sz w:val="24"/>
          <w:szCs w:val="24"/>
        </w:rPr>
        <w:fldChar w:fldCharType="separate"/>
      </w:r>
      <w:r w:rsidRPr="00CC147B">
        <w:rPr>
          <w:sz w:val="24"/>
          <w:szCs w:val="24"/>
        </w:rPr>
        <w:t>The University of California, Irvine School of Medicine is accredited by the Accreditation Council for Continuing Medical Education</w:t>
      </w:r>
      <w:r>
        <w:rPr>
          <w:sz w:val="24"/>
          <w:szCs w:val="24"/>
        </w:rPr>
        <w:fldChar w:fldCharType="end"/>
      </w:r>
      <w:r>
        <w:rPr>
          <w:sz w:val="24"/>
          <w:szCs w:val="24"/>
        </w:rPr>
        <w:t xml:space="preserve"> to provide continuing medical education for physicians.</w:t>
      </w:r>
    </w:p>
    <w:p w14:paraId="41218FEC" w14:textId="77777777" w:rsidR="00000000" w:rsidRDefault="00000000" w:rsidP="004F716E">
      <w:pPr>
        <w:spacing w:after="0" w:line="240" w:lineRule="auto"/>
        <w:contextualSpacing/>
        <w:rPr>
          <w:sz w:val="20"/>
          <w:szCs w:val="20"/>
        </w:rPr>
      </w:pPr>
    </w:p>
    <w:p w14:paraId="3F9B2F4B" w14:textId="77777777" w:rsidR="00000000" w:rsidRDefault="00000000" w:rsidP="004F716E">
      <w:pPr>
        <w:spacing w:after="0" w:line="240" w:lineRule="auto"/>
        <w:contextualSpacing/>
        <w:rPr>
          <w:b/>
          <w:bCs/>
          <w:sz w:val="24"/>
          <w:szCs w:val="24"/>
        </w:rPr>
      </w:pPr>
      <w:r>
        <w:rPr>
          <w:b/>
          <w:bCs/>
          <w:sz w:val="24"/>
          <w:szCs w:val="24"/>
        </w:rPr>
        <w:t>Designation Statement</w:t>
      </w:r>
    </w:p>
    <w:p w14:paraId="3F7232ED" w14:textId="77777777" w:rsidR="00000000" w:rsidRPr="00CC147B" w:rsidRDefault="00000000" w:rsidP="004F716E">
      <w:pPr>
        <w:spacing w:after="0" w:line="240" w:lineRule="auto"/>
        <w:contextualSpacing/>
        <w:rPr>
          <w:sz w:val="24"/>
          <w:szCs w:val="24"/>
        </w:rPr>
      </w:pPr>
      <w:r w:rsidRPr="00CC147B">
        <w:rPr>
          <w:sz w:val="24"/>
          <w:szCs w:val="24"/>
        </w:rPr>
        <w:t xml:space="preserve">The University of California, Irvine School of Medicine designates this </w:t>
      </w:r>
      <w:r>
        <w:rPr>
          <w:sz w:val="24"/>
          <w:szCs w:val="24"/>
        </w:rPr>
        <w:fldChar w:fldCharType="begin"/>
      </w:r>
      <w:r>
        <w:rPr>
          <w:sz w:val="24"/>
          <w:szCs w:val="24"/>
        </w:rPr>
        <w:instrText xml:space="preserve"> IF "Live Activity" &lt;&gt; "" "Live Activity" "activity" </w:instrText>
      </w:r>
      <w:r>
        <w:rPr>
          <w:sz w:val="24"/>
          <w:szCs w:val="24"/>
        </w:rPr>
        <w:fldChar w:fldCharType="separate"/>
      </w:r>
      <w:r>
        <w:rPr>
          <w:sz w:val="24"/>
          <w:szCs w:val="24"/>
        </w:rPr>
        <w:t>Live Activity</w:t>
      </w:r>
      <w:r>
        <w:rPr>
          <w:sz w:val="24"/>
          <w:szCs w:val="24"/>
        </w:rPr>
        <w:fldChar w:fldCharType="end"/>
      </w:r>
      <w:r w:rsidRPr="00CC147B">
        <w:rPr>
          <w:sz w:val="24"/>
          <w:szCs w:val="24"/>
        </w:rPr>
        <w:t xml:space="preserve"> for a maximum of </w:t>
      </w:r>
      <w:r>
        <w:rPr>
          <w:sz w:val="24"/>
          <w:szCs w:val="24"/>
        </w:rPr>
        <w:t>5.25</w:t>
      </w:r>
      <w:r w:rsidRPr="00CC147B">
        <w:rPr>
          <w:sz w:val="24"/>
          <w:szCs w:val="24"/>
        </w:rPr>
        <w:t xml:space="preserve"> </w:t>
      </w:r>
      <w:r w:rsidRPr="00CC147B">
        <w:rPr>
          <w:i/>
          <w:iCs/>
          <w:sz w:val="24"/>
          <w:szCs w:val="24"/>
        </w:rPr>
        <w:t>AMA PRA Category 1 Credit(s)</w:t>
      </w:r>
      <w:r w:rsidRPr="00CC147B">
        <w:rPr>
          <w:sz w:val="24"/>
          <w:szCs w:val="24"/>
        </w:rPr>
        <w:t>™. Physicians should claim only the credit commensurate with the extent of their participation in the activity.</w:t>
      </w:r>
    </w:p>
    <w:p w14:paraId="1B189068" w14:textId="77777777" w:rsidR="00000000" w:rsidRDefault="00000000" w:rsidP="004F716E">
      <w:pPr>
        <w:spacing w:after="0" w:line="240" w:lineRule="auto"/>
        <w:contextualSpacing/>
        <w:rPr>
          <w:sz w:val="20"/>
          <w:szCs w:val="20"/>
        </w:rPr>
      </w:pPr>
    </w:p>
    <w:p w14:paraId="1868A540" w14:textId="77777777" w:rsidR="00000000" w:rsidRPr="00CC147B" w:rsidRDefault="00000000" w:rsidP="00CC147B">
      <w:pPr>
        <w:spacing w:after="0" w:line="240" w:lineRule="auto"/>
        <w:contextualSpacing/>
        <w:rPr>
          <w:b/>
          <w:bCs/>
          <w:sz w:val="24"/>
          <w:szCs w:val="24"/>
        </w:rPr>
      </w:pPr>
      <w:r w:rsidRPr="00CC147B">
        <w:rPr>
          <w:b/>
          <w:bCs/>
          <w:sz w:val="24"/>
          <w:szCs w:val="24"/>
        </w:rPr>
        <w:t>California Assembly Bill 1195 and 241</w:t>
      </w:r>
    </w:p>
    <w:p w14:paraId="019835F6" w14:textId="77777777" w:rsidR="00000000" w:rsidRPr="00830DFB" w:rsidRDefault="00000000" w:rsidP="00B74E46">
      <w:pPr>
        <w:spacing w:after="0" w:line="240" w:lineRule="auto"/>
        <w:contextualSpacing/>
        <w:rPr>
          <w:sz w:val="24"/>
          <w:szCs w:val="24"/>
        </w:rPr>
      </w:pPr>
      <w:r w:rsidRPr="00CC147B">
        <w:rPr>
          <w:sz w:val="24"/>
          <w:szCs w:val="24"/>
        </w:rPr>
        <w:t xml:space="preserve">This activity is in compliance with California Assembly Bill 1195 and 241, which require CME activities with patient care components to include curriculum in the subjects of cultural and linguistic competency &amp; implicit bias. It is the intent of AB 1195 and AB 241 to encourage physicians and surgeons, CME providers in the State of California, and the Accreditation Council for Continuing Medical Education to meet the cultural and linguistic concerns of a diverse patient population and reduce health disparities through appropriate professional development. Please see the CME website, </w:t>
      </w:r>
      <w:hyperlink r:id="rId5" w:history="1">
        <w:r w:rsidRPr="007312E1">
          <w:rPr>
            <w:rStyle w:val="Hyperlink"/>
            <w:sz w:val="24"/>
            <w:szCs w:val="24"/>
          </w:rPr>
          <w:t>https://www.meded.uci.edu/CME/</w:t>
        </w:r>
      </w:hyperlink>
      <w:r>
        <w:rPr>
          <w:sz w:val="24"/>
          <w:szCs w:val="24"/>
        </w:rPr>
        <w:t xml:space="preserve"> </w:t>
      </w:r>
      <w:r w:rsidRPr="00CC147B">
        <w:rPr>
          <w:sz w:val="24"/>
          <w:szCs w:val="24"/>
        </w:rPr>
        <w:t>for AB 1195 and AB 241 resources.</w:t>
      </w:r>
      <w:r w:rsidRPr="00B74E46">
        <w:rPr>
          <w:sz w:val="20"/>
          <w:szCs w:val="20"/>
        </w:rPr>
        <w:t xml:space="preserve"> </w:t>
      </w:r>
      <w:r>
        <w:rPr>
          <w:sz w:val="20"/>
          <w:szCs w:val="20"/>
        </w:rPr>
        <w:fldChar w:fldCharType="begin"/>
      </w:r>
      <w:r>
        <w:rPr>
          <w:sz w:val="20"/>
          <w:szCs w:val="20"/>
        </w:rPr>
        <w:instrText xml:space="preserve"> IF </w:instrText>
      </w:r>
      <w:r>
        <w:rPr>
          <w:sz w:val="20"/>
          <w:szCs w:val="20"/>
        </w:rPr>
        <w:fldChar w:fldCharType="begin"/>
      </w:r>
      <w:r>
        <w:rPr>
          <w:sz w:val="20"/>
          <w:szCs w:val="20"/>
        </w:rPr>
        <w:instrText xml:space="preserve"> = 0.00 + 0.00 + 0.00 + 0.00 + 0.00 + 0.00 + 0.00 + 0.00 + 0.00 + 0.00 + 0.00 + 0.00 + 0.00 + 0.00 </w:instrText>
      </w:r>
      <w:r>
        <w:rPr>
          <w:sz w:val="20"/>
          <w:szCs w:val="20"/>
        </w:rPr>
        <w:fldChar w:fldCharType="separate"/>
      </w:r>
      <w:r>
        <w:rPr>
          <w:sz w:val="20"/>
          <w:szCs w:val="20"/>
        </w:rPr>
        <w:instrText>0</w:instrText>
      </w:r>
      <w:r>
        <w:rPr>
          <w:sz w:val="20"/>
          <w:szCs w:val="20"/>
        </w:rPr>
        <w:fldChar w:fldCharType="end"/>
      </w:r>
      <w:r>
        <w:rPr>
          <w:sz w:val="20"/>
          <w:szCs w:val="20"/>
        </w:rPr>
        <w:instrText xml:space="preserve"> &gt; 0 "</w:instrText>
      </w:r>
    </w:p>
    <w:p w14:paraId="475ACA33" w14:textId="77777777" w:rsidR="00000000" w:rsidRDefault="00000000" w:rsidP="00B74E46">
      <w:pPr>
        <w:spacing w:after="0" w:line="240" w:lineRule="auto"/>
        <w:contextualSpacing/>
        <w:rPr>
          <w:sz w:val="20"/>
          <w:szCs w:val="20"/>
        </w:rPr>
      </w:pPr>
    </w:p>
    <w:p w14:paraId="010BEA56" w14:textId="77777777" w:rsidR="00000000" w:rsidRDefault="00000000" w:rsidP="00B74E46">
      <w:pPr>
        <w:spacing w:after="0" w:line="240" w:lineRule="auto"/>
        <w:contextualSpacing/>
        <w:rPr>
          <w:sz w:val="20"/>
          <w:szCs w:val="20"/>
        </w:rPr>
      </w:pPr>
      <w:r>
        <w:rPr>
          <w:b/>
          <w:bCs/>
          <w:sz w:val="24"/>
          <w:szCs w:val="24"/>
        </w:rPr>
        <w:instrText>MOC Statement(s)</w:instrText>
      </w:r>
      <w:r>
        <w:rPr>
          <w:sz w:val="20"/>
          <w:szCs w:val="20"/>
        </w:rPr>
        <w:fldChar w:fldCharType="begin"/>
      </w:r>
      <w:r>
        <w:rPr>
          <w:sz w:val="20"/>
          <w:szCs w:val="20"/>
        </w:rPr>
        <w:instrText xml:space="preserve"> IF </w:instrText>
      </w:r>
      <w:r>
        <w:rPr>
          <w:sz w:val="20"/>
          <w:szCs w:val="20"/>
        </w:rPr>
        <w:fldChar w:fldCharType="begin"/>
      </w:r>
      <w:r>
        <w:rPr>
          <w:sz w:val="20"/>
          <w:szCs w:val="20"/>
        </w:rPr>
        <w:instrText xml:space="preserve"> MERGEFIELD ABAHoursMax </w:instrText>
      </w:r>
      <w:r>
        <w:rPr>
          <w:sz w:val="20"/>
          <w:szCs w:val="20"/>
        </w:rPr>
        <w:fldChar w:fldCharType="separate"/>
      </w:r>
      <w:r>
        <w:rPr>
          <w:sz w:val="20"/>
          <w:szCs w:val="20"/>
        </w:rPr>
        <w:fldChar w:fldCharType="end"/>
      </w:r>
      <w:r>
        <w:rPr>
          <w:sz w:val="20"/>
          <w:szCs w:val="20"/>
        </w:rPr>
        <w:instrText xml:space="preserve"> &gt; 0 "</w:instrText>
      </w:r>
    </w:p>
    <w:p w14:paraId="4129A216" w14:textId="77777777" w:rsidR="00000000" w:rsidRDefault="00000000" w:rsidP="00B74E46">
      <w:pPr>
        <w:spacing w:after="0" w:line="240" w:lineRule="auto"/>
        <w:contextualSpacing/>
        <w:rPr>
          <w:sz w:val="20"/>
          <w:szCs w:val="20"/>
        </w:rPr>
      </w:pPr>
    </w:p>
    <w:p w14:paraId="753BEC59" w14:textId="77777777" w:rsidR="00000000" w:rsidRDefault="00000000" w:rsidP="00B74E46">
      <w:pPr>
        <w:spacing w:after="0" w:line="240" w:lineRule="auto"/>
        <w:contextualSpacing/>
        <w:rPr>
          <w:sz w:val="20"/>
          <w:szCs w:val="20"/>
        </w:rPr>
      </w:pPr>
      <w:r>
        <w:rPr>
          <w:noProof/>
          <w:sz w:val="24"/>
          <w:szCs w:val="24"/>
        </w:rPr>
        <w:drawing>
          <wp:anchor distT="0" distB="0" distL="114300" distR="114300" simplePos="0" relativeHeight="251658240" behindDoc="0" locked="1" layoutInCell="1" allowOverlap="1" wp14:anchorId="5470CFA6" wp14:editId="0EDBA6E9">
            <wp:simplePos x="0" y="0"/>
            <wp:positionH relativeFrom="column">
              <wp:posOffset>1905</wp:posOffset>
            </wp:positionH>
            <wp:positionV relativeFrom="paragraph">
              <wp:posOffset>14605</wp:posOffset>
            </wp:positionV>
            <wp:extent cx="1522095" cy="539115"/>
            <wp:effectExtent l="0" t="0" r="1905" b="0"/>
            <wp:wrapSquare wrapText="bothSides"/>
            <wp:docPr id="2084115252" name="Picture 2084115252" descr="M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OCA"/>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22095" cy="539115"/>
                    </a:xfrm>
                    <a:prstGeom prst="rect">
                      <a:avLst/>
                    </a:prstGeom>
                  </pic:spPr>
                </pic:pic>
              </a:graphicData>
            </a:graphic>
          </wp:anchor>
        </w:drawing>
      </w:r>
      <w:r w:rsidRPr="00830DFB">
        <w:rPr>
          <w:sz w:val="24"/>
          <w:szCs w:val="24"/>
        </w:rPr>
        <w:instrText xml:space="preserve">This activity </w:instrText>
      </w:r>
      <w:r w:rsidRPr="00830DFB">
        <w:rPr>
          <w:sz w:val="24"/>
          <w:szCs w:val="24"/>
        </w:rPr>
        <w:fldChar w:fldCharType="begin"/>
      </w:r>
      <w:r w:rsidRPr="00830DFB">
        <w:rPr>
          <w:sz w:val="24"/>
          <w:szCs w:val="24"/>
        </w:rPr>
        <w:instrText xml:space="preserve"> IF </w:instrText>
      </w:r>
      <w:r w:rsidRPr="00830DFB">
        <w:rPr>
          <w:sz w:val="24"/>
          <w:szCs w:val="24"/>
        </w:rPr>
        <w:fldChar w:fldCharType="begin"/>
      </w:r>
      <w:r w:rsidRPr="00830DFB">
        <w:rPr>
          <w:sz w:val="24"/>
          <w:szCs w:val="24"/>
        </w:rPr>
        <w:instrText xml:space="preserve"> MERGEFIELD ABAPSHoursMax </w:instrText>
      </w:r>
      <w:r>
        <w:rPr>
          <w:sz w:val="24"/>
          <w:szCs w:val="24"/>
        </w:rPr>
        <w:fldChar w:fldCharType="separate"/>
      </w:r>
      <w:r w:rsidRPr="00830DFB">
        <w:rPr>
          <w:sz w:val="24"/>
          <w:szCs w:val="24"/>
        </w:rPr>
        <w:fldChar w:fldCharType="end"/>
      </w:r>
      <w:r w:rsidRPr="00830DFB">
        <w:rPr>
          <w:sz w:val="24"/>
          <w:szCs w:val="24"/>
        </w:rPr>
        <w:instrText xml:space="preserve"> &gt; 0 "offers up to</w:instrText>
      </w:r>
      <w:r>
        <w:rPr>
          <w:sz w:val="24"/>
          <w:szCs w:val="24"/>
        </w:rPr>
        <w:instrText xml:space="preserve"> </w:instrText>
      </w:r>
      <w:r>
        <w:rPr>
          <w:sz w:val="24"/>
          <w:szCs w:val="24"/>
        </w:rPr>
        <w:fldChar w:fldCharType="begin"/>
      </w:r>
      <w:r>
        <w:rPr>
          <w:sz w:val="24"/>
          <w:szCs w:val="24"/>
        </w:rPr>
        <w:instrText xml:space="preserve"> MERGEFIELD ABAHoursMax \# 0.00# </w:instrText>
      </w:r>
      <w:r>
        <w:rPr>
          <w:sz w:val="24"/>
          <w:szCs w:val="24"/>
        </w:rPr>
        <w:fldChar w:fldCharType="separate"/>
      </w:r>
      <w:r>
        <w:rPr>
          <w:sz w:val="24"/>
          <w:szCs w:val="24"/>
        </w:rPr>
        <w:fldChar w:fldCharType="end"/>
      </w:r>
      <w:r w:rsidRPr="00830DFB">
        <w:rPr>
          <w:sz w:val="24"/>
          <w:szCs w:val="24"/>
        </w:rPr>
        <w:instrText xml:space="preserve"> CME credit</w:instrText>
      </w:r>
      <w:r>
        <w:rPr>
          <w:sz w:val="24"/>
          <w:szCs w:val="24"/>
        </w:rPr>
        <w:instrText>(</w:instrText>
      </w:r>
      <w:r w:rsidRPr="00830DFB">
        <w:rPr>
          <w:sz w:val="24"/>
          <w:szCs w:val="24"/>
        </w:rPr>
        <w:instrText>s</w:instrText>
      </w:r>
      <w:r>
        <w:rPr>
          <w:sz w:val="24"/>
          <w:szCs w:val="24"/>
        </w:rPr>
        <w:instrText>)</w:instrText>
      </w:r>
      <w:r w:rsidRPr="00830DFB">
        <w:rPr>
          <w:sz w:val="24"/>
          <w:szCs w:val="24"/>
        </w:rPr>
        <w:instrText xml:space="preserve">, of which </w:instrText>
      </w:r>
      <w:r>
        <w:rPr>
          <w:sz w:val="24"/>
          <w:szCs w:val="24"/>
        </w:rPr>
        <w:fldChar w:fldCharType="begin"/>
      </w:r>
      <w:r>
        <w:rPr>
          <w:sz w:val="24"/>
          <w:szCs w:val="24"/>
        </w:rPr>
        <w:instrText xml:space="preserve"> MERGEFIELD ABAPSHoursMax \# 0.00# </w:instrText>
      </w:r>
      <w:r>
        <w:rPr>
          <w:sz w:val="24"/>
          <w:szCs w:val="24"/>
        </w:rPr>
        <w:fldChar w:fldCharType="separate"/>
      </w:r>
      <w:r>
        <w:rPr>
          <w:sz w:val="24"/>
          <w:szCs w:val="24"/>
        </w:rPr>
        <w:fldChar w:fldCharType="end"/>
      </w:r>
      <w:r w:rsidRPr="00830DFB">
        <w:rPr>
          <w:sz w:val="24"/>
          <w:szCs w:val="24"/>
        </w:rPr>
        <w:instrText xml:space="preserve"> credit</w:instrText>
      </w:r>
      <w:r>
        <w:rPr>
          <w:sz w:val="24"/>
          <w:szCs w:val="24"/>
        </w:rPr>
        <w:instrText>(</w:instrText>
      </w:r>
      <w:r w:rsidRPr="00830DFB">
        <w:rPr>
          <w:sz w:val="24"/>
          <w:szCs w:val="24"/>
        </w:rPr>
        <w:instrText>s</w:instrText>
      </w:r>
      <w:r>
        <w:rPr>
          <w:sz w:val="24"/>
          <w:szCs w:val="24"/>
        </w:rPr>
        <w:instrText>)</w:instrText>
      </w:r>
      <w:r w:rsidRPr="00830DFB">
        <w:rPr>
          <w:sz w:val="24"/>
          <w:szCs w:val="24"/>
        </w:rPr>
        <w:instrText xml:space="preserve"> contribute the patient safety" "</w:instrText>
      </w:r>
      <w:r>
        <w:rPr>
          <w:sz w:val="24"/>
          <w:szCs w:val="24"/>
        </w:rPr>
        <w:instrText>contributes to the</w:instrText>
      </w:r>
      <w:r w:rsidRPr="00830DFB">
        <w:rPr>
          <w:sz w:val="24"/>
          <w:szCs w:val="24"/>
        </w:rPr>
        <w:instrText xml:space="preserve">" </w:instrText>
      </w:r>
      <w:r>
        <w:rPr>
          <w:sz w:val="24"/>
          <w:szCs w:val="24"/>
        </w:rPr>
        <w:fldChar w:fldCharType="separate"/>
      </w:r>
      <w:r w:rsidRPr="00830DFB">
        <w:rPr>
          <w:sz w:val="24"/>
          <w:szCs w:val="24"/>
        </w:rPr>
        <w:fldChar w:fldCharType="end"/>
      </w:r>
      <w:r>
        <w:rPr>
          <w:sz w:val="24"/>
          <w:szCs w:val="24"/>
        </w:rPr>
        <w:instrText xml:space="preserve"> CME component </w:instrText>
      </w:r>
      <w:r w:rsidRPr="00554859">
        <w:rPr>
          <w:sz w:val="24"/>
          <w:szCs w:val="24"/>
        </w:rPr>
        <w:instrText>of the American Board of Anesthesiology’s redesigned Maintenance of Certification in Anesthesiology</w:instrText>
      </w:r>
      <w:r>
        <w:rPr>
          <w:rFonts w:cstheme="minorHAnsi"/>
          <w:sz w:val="24"/>
          <w:szCs w:val="24"/>
        </w:rPr>
        <w:instrText>™</w:instrText>
      </w:r>
      <w:r w:rsidRPr="00554859">
        <w:rPr>
          <w:sz w:val="24"/>
          <w:szCs w:val="24"/>
        </w:rPr>
        <w:instrText xml:space="preserve"> (MOCA®) program, known as MOCA 2.0®. Please consult the ABA website, </w:instrText>
      </w:r>
      <w:hyperlink r:id="rId7" w:history="1">
        <w:r w:rsidRPr="00554859">
          <w:rPr>
            <w:rStyle w:val="Hyperlink"/>
            <w:sz w:val="24"/>
            <w:szCs w:val="24"/>
          </w:rPr>
          <w:instrText>https://www.theaba.org/</w:instrText>
        </w:r>
      </w:hyperlink>
      <w:r w:rsidRPr="00554859">
        <w:rPr>
          <w:sz w:val="24"/>
          <w:szCs w:val="24"/>
        </w:rPr>
        <w:instrText>, for a list of all MOCA 2.0 requirements.</w:instrText>
      </w:r>
      <w:r>
        <w:rPr>
          <w:sz w:val="20"/>
          <w:szCs w:val="20"/>
        </w:rPr>
        <w:instrText xml:space="preserve">" "" </w:instrText>
      </w:r>
      <w:r>
        <w:rPr>
          <w:sz w:val="20"/>
          <w:szCs w:val="20"/>
        </w:rPr>
        <w:fldChar w:fldCharType="separate"/>
      </w:r>
      <w:r>
        <w:rPr>
          <w:sz w:val="20"/>
          <w:szCs w:val="20"/>
        </w:rPr>
        <w:fldChar w:fldCharType="end"/>
      </w:r>
      <w:r>
        <w:rPr>
          <w:sz w:val="20"/>
          <w:szCs w:val="20"/>
        </w:rPr>
        <w:fldChar w:fldCharType="begin"/>
      </w:r>
      <w:r>
        <w:rPr>
          <w:sz w:val="20"/>
          <w:szCs w:val="20"/>
        </w:rPr>
        <w:instrText xml:space="preserve"> IF </w:instrText>
      </w:r>
      <w:r>
        <w:rPr>
          <w:sz w:val="20"/>
          <w:szCs w:val="20"/>
        </w:rPr>
        <w:fldChar w:fldCharType="begin"/>
      </w:r>
      <w:r>
        <w:rPr>
          <w:sz w:val="20"/>
          <w:szCs w:val="20"/>
        </w:rPr>
        <w:instrText xml:space="preserve"> MERGEFIELD ABSHoursMax </w:instrText>
      </w:r>
      <w:r>
        <w:rPr>
          <w:sz w:val="20"/>
          <w:szCs w:val="20"/>
        </w:rPr>
        <w:fldChar w:fldCharType="separate"/>
      </w:r>
      <w:r>
        <w:rPr>
          <w:sz w:val="20"/>
          <w:szCs w:val="20"/>
        </w:rPr>
        <w:fldChar w:fldCharType="end"/>
      </w:r>
      <w:r>
        <w:rPr>
          <w:sz w:val="20"/>
          <w:szCs w:val="20"/>
        </w:rPr>
        <w:instrText xml:space="preserve"> &gt; 0 "</w:instrText>
      </w:r>
    </w:p>
    <w:p w14:paraId="16E70D24" w14:textId="77777777" w:rsidR="00000000" w:rsidRDefault="00000000" w:rsidP="00B74E46">
      <w:pPr>
        <w:spacing w:after="0" w:line="240" w:lineRule="auto"/>
        <w:contextualSpacing/>
        <w:rPr>
          <w:sz w:val="20"/>
          <w:szCs w:val="20"/>
        </w:rPr>
      </w:pPr>
    </w:p>
    <w:p w14:paraId="38EFECD4" w14:textId="77777777" w:rsidR="00000000" w:rsidRDefault="00000000" w:rsidP="00B74E46">
      <w:pPr>
        <w:spacing w:after="0" w:line="240" w:lineRule="auto"/>
        <w:contextualSpacing/>
        <w:rPr>
          <w:sz w:val="20"/>
          <w:szCs w:val="20"/>
        </w:rPr>
      </w:pPr>
      <w:r>
        <w:rPr>
          <w:noProof/>
          <w:sz w:val="24"/>
          <w:szCs w:val="24"/>
        </w:rPr>
        <w:drawing>
          <wp:anchor distT="0" distB="0" distL="114300" distR="114300" simplePos="0" relativeHeight="251662336" behindDoc="0" locked="1" layoutInCell="1" allowOverlap="1" wp14:anchorId="16A9030C" wp14:editId="4A85ECD6">
            <wp:simplePos x="0" y="0"/>
            <wp:positionH relativeFrom="column">
              <wp:posOffset>0</wp:posOffset>
            </wp:positionH>
            <wp:positionV relativeFrom="paragraph">
              <wp:posOffset>39370</wp:posOffset>
            </wp:positionV>
            <wp:extent cx="1522095" cy="492760"/>
            <wp:effectExtent l="0" t="0" r="1905" b="2540"/>
            <wp:wrapSquare wrapText="bothSides"/>
            <wp:docPr id="128631735" name="Picture 128631735"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31735" name="Picture 128631735" descr="A close-up of a sign&#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2095" cy="492760"/>
                    </a:xfrm>
                    <a:prstGeom prst="rect">
                      <a:avLst/>
                    </a:prstGeom>
                  </pic:spPr>
                </pic:pic>
              </a:graphicData>
            </a:graphic>
          </wp:anchor>
        </w:drawing>
      </w:r>
      <w:r w:rsidRPr="002844AD">
        <w:rPr>
          <w:noProof/>
          <w:sz w:val="24"/>
          <w:szCs w:val="24"/>
        </w:rPr>
        <w:instrText>Successful completion of this CME activity</w:instrText>
      </w:r>
      <w:r w:rsidRPr="00830DFB">
        <w:rPr>
          <w:sz w:val="24"/>
          <w:szCs w:val="24"/>
        </w:rPr>
        <w:instrText xml:space="preserve"> </w:instrText>
      </w:r>
      <w:r w:rsidRPr="00830DFB">
        <w:rPr>
          <w:sz w:val="24"/>
          <w:szCs w:val="24"/>
        </w:rPr>
        <w:fldChar w:fldCharType="begin"/>
      </w:r>
      <w:r w:rsidRPr="00830DFB">
        <w:rPr>
          <w:sz w:val="24"/>
          <w:szCs w:val="24"/>
        </w:rPr>
        <w:instrText xml:space="preserve"> IF </w:instrText>
      </w:r>
      <w:r w:rsidRPr="00830DFB">
        <w:rPr>
          <w:sz w:val="24"/>
          <w:szCs w:val="24"/>
        </w:rPr>
        <w:fldChar w:fldCharType="begin"/>
      </w:r>
      <w:r w:rsidRPr="00830DFB">
        <w:rPr>
          <w:sz w:val="24"/>
          <w:szCs w:val="24"/>
        </w:rPr>
        <w:instrText xml:space="preserve"> MERGEFIELD A</w:instrText>
      </w:r>
      <w:r>
        <w:rPr>
          <w:sz w:val="24"/>
          <w:szCs w:val="24"/>
        </w:rPr>
        <w:instrText>BSCCSAM</w:instrText>
      </w:r>
      <w:r w:rsidRPr="00830DFB">
        <w:rPr>
          <w:sz w:val="24"/>
          <w:szCs w:val="24"/>
        </w:rPr>
        <w:instrText xml:space="preserve">Max </w:instrText>
      </w:r>
      <w:r>
        <w:rPr>
          <w:sz w:val="24"/>
          <w:szCs w:val="24"/>
        </w:rPr>
        <w:fldChar w:fldCharType="separate"/>
      </w:r>
      <w:r w:rsidRPr="00830DFB">
        <w:rPr>
          <w:sz w:val="24"/>
          <w:szCs w:val="24"/>
        </w:rPr>
        <w:fldChar w:fldCharType="end"/>
      </w:r>
      <w:r w:rsidRPr="00830DFB">
        <w:rPr>
          <w:sz w:val="24"/>
          <w:szCs w:val="24"/>
        </w:rPr>
        <w:instrText xml:space="preserve"> &gt; 0 "</w:instrText>
      </w:r>
      <w:r w:rsidRPr="002844AD">
        <w:rPr>
          <w:sz w:val="24"/>
          <w:szCs w:val="24"/>
        </w:rPr>
        <w:instrText>, which includes participation in the evaluation component, enables the learner to earn credit toward the CME and Self-Assessment</w:instrText>
      </w:r>
      <w:r w:rsidRPr="00830DFB">
        <w:rPr>
          <w:sz w:val="24"/>
          <w:szCs w:val="24"/>
        </w:rPr>
        <w:instrText>" "</w:instrText>
      </w:r>
      <w:r>
        <w:rPr>
          <w:sz w:val="24"/>
          <w:szCs w:val="24"/>
        </w:rPr>
        <w:instrText>,</w:instrText>
      </w:r>
      <w:r w:rsidRPr="002844AD">
        <w:rPr>
          <w:sz w:val="24"/>
          <w:szCs w:val="24"/>
        </w:rPr>
        <w:instrText>enables the learner to earn credit toward the CME</w:instrText>
      </w:r>
      <w:r w:rsidRPr="00830DFB">
        <w:rPr>
          <w:sz w:val="24"/>
          <w:szCs w:val="24"/>
        </w:rPr>
        <w:instrText xml:space="preserve">" </w:instrText>
      </w:r>
      <w:r>
        <w:rPr>
          <w:sz w:val="24"/>
          <w:szCs w:val="24"/>
        </w:rPr>
        <w:fldChar w:fldCharType="separate"/>
      </w:r>
      <w:r w:rsidRPr="00830DFB">
        <w:rPr>
          <w:sz w:val="24"/>
          <w:szCs w:val="24"/>
        </w:rPr>
        <w:fldChar w:fldCharType="end"/>
      </w:r>
      <w:r>
        <w:rPr>
          <w:sz w:val="24"/>
          <w:szCs w:val="24"/>
        </w:rPr>
        <w:instrText xml:space="preserve"> </w:instrText>
      </w:r>
      <w:r w:rsidRPr="002844AD">
        <w:rPr>
          <w:sz w:val="24"/>
          <w:szCs w:val="24"/>
        </w:rPr>
        <w:instrText>requirement(s) of the American Board of Surgery’s Continuous Certification program. It is the CME activity provider's responsibility to submit learner completion information to ACCME for the purpose of granting ABS credit.</w:instrText>
      </w:r>
      <w:r>
        <w:rPr>
          <w:sz w:val="20"/>
          <w:szCs w:val="20"/>
        </w:rPr>
        <w:instrText xml:space="preserve">" "" </w:instrText>
      </w:r>
      <w:r>
        <w:rPr>
          <w:sz w:val="20"/>
          <w:szCs w:val="20"/>
        </w:rPr>
        <w:fldChar w:fldCharType="separate"/>
      </w:r>
      <w:r>
        <w:rPr>
          <w:sz w:val="20"/>
          <w:szCs w:val="20"/>
        </w:rPr>
        <w:fldChar w:fldCharType="end"/>
      </w:r>
      <w:r>
        <w:rPr>
          <w:sz w:val="20"/>
          <w:szCs w:val="20"/>
        </w:rPr>
        <w:fldChar w:fldCharType="begin"/>
      </w:r>
      <w:r>
        <w:rPr>
          <w:sz w:val="20"/>
          <w:szCs w:val="20"/>
        </w:rPr>
        <w:instrText xml:space="preserve"> IF </w:instrText>
      </w:r>
      <w:r>
        <w:rPr>
          <w:sz w:val="20"/>
          <w:szCs w:val="20"/>
        </w:rPr>
        <w:fldChar w:fldCharType="begin"/>
      </w:r>
      <w:r>
        <w:rPr>
          <w:sz w:val="20"/>
          <w:szCs w:val="20"/>
        </w:rPr>
        <w:instrText xml:space="preserve"> = </w:instrText>
      </w:r>
      <w:r>
        <w:rPr>
          <w:sz w:val="20"/>
          <w:szCs w:val="20"/>
        </w:rPr>
        <w:fldChar w:fldCharType="begin"/>
      </w:r>
      <w:r>
        <w:rPr>
          <w:sz w:val="20"/>
          <w:szCs w:val="20"/>
        </w:rPr>
        <w:instrText xml:space="preserve"> MERGEFIELD ABIM2HoursMax </w:instrText>
      </w:r>
      <w:r>
        <w:rPr>
          <w:sz w:val="20"/>
          <w:szCs w:val="20"/>
        </w:rPr>
        <w:fldChar w:fldCharType="separate"/>
      </w:r>
      <w:r>
        <w:rPr>
          <w:sz w:val="20"/>
          <w:szCs w:val="20"/>
        </w:rPr>
        <w:fldChar w:fldCharType="end"/>
      </w:r>
      <w:r>
        <w:rPr>
          <w:sz w:val="20"/>
          <w:szCs w:val="20"/>
        </w:rPr>
        <w:instrText xml:space="preserve"> + </w:instrText>
      </w:r>
      <w:r>
        <w:rPr>
          <w:sz w:val="20"/>
          <w:szCs w:val="20"/>
        </w:rPr>
        <w:fldChar w:fldCharType="begin"/>
      </w:r>
      <w:r>
        <w:rPr>
          <w:sz w:val="20"/>
          <w:szCs w:val="20"/>
        </w:rPr>
        <w:instrText xml:space="preserve"> MERGEFIELD ABIM4HoursMax </w:instrText>
      </w:r>
      <w:r>
        <w:rPr>
          <w:sz w:val="20"/>
          <w:szCs w:val="20"/>
        </w:rPr>
        <w:fldChar w:fldCharType="separate"/>
      </w:r>
      <w:r>
        <w:rPr>
          <w:sz w:val="20"/>
          <w:szCs w:val="20"/>
        </w:rPr>
        <w:fldChar w:fldCharType="end"/>
      </w:r>
      <w:r>
        <w:rPr>
          <w:sz w:val="20"/>
          <w:szCs w:val="20"/>
        </w:rPr>
        <w:instrText xml:space="preserve"> </w:instrText>
      </w:r>
      <w:r>
        <w:rPr>
          <w:sz w:val="20"/>
          <w:szCs w:val="20"/>
        </w:rPr>
        <w:fldChar w:fldCharType="separate"/>
      </w:r>
      <w:r>
        <w:rPr>
          <w:sz w:val="20"/>
          <w:szCs w:val="20"/>
        </w:rPr>
        <w:fldChar w:fldCharType="end"/>
      </w:r>
      <w:r>
        <w:rPr>
          <w:sz w:val="20"/>
          <w:szCs w:val="20"/>
        </w:rPr>
        <w:instrText xml:space="preserve"> &gt; 0 "</w:instrText>
      </w:r>
    </w:p>
    <w:p w14:paraId="675D572E" w14:textId="77777777" w:rsidR="00000000" w:rsidRDefault="00000000" w:rsidP="00B74E46">
      <w:pPr>
        <w:spacing w:after="0" w:line="240" w:lineRule="auto"/>
        <w:contextualSpacing/>
        <w:rPr>
          <w:sz w:val="20"/>
          <w:szCs w:val="20"/>
        </w:rPr>
      </w:pPr>
    </w:p>
    <w:p w14:paraId="02E67B92" w14:textId="77777777" w:rsidR="00000000" w:rsidRDefault="00000000" w:rsidP="00B74E46">
      <w:pPr>
        <w:spacing w:after="0" w:line="240" w:lineRule="auto"/>
        <w:contextualSpacing/>
        <w:rPr>
          <w:sz w:val="20"/>
          <w:szCs w:val="20"/>
        </w:rPr>
      </w:pPr>
      <w:r>
        <w:rPr>
          <w:noProof/>
          <w:sz w:val="24"/>
          <w:szCs w:val="24"/>
        </w:rPr>
        <w:drawing>
          <wp:anchor distT="0" distB="0" distL="114300" distR="114300" simplePos="0" relativeHeight="251659264" behindDoc="0" locked="1" layoutInCell="1" allowOverlap="1" wp14:anchorId="6968710B" wp14:editId="0FC66E66">
            <wp:simplePos x="0" y="0"/>
            <wp:positionH relativeFrom="column">
              <wp:posOffset>1905</wp:posOffset>
            </wp:positionH>
            <wp:positionV relativeFrom="paragraph">
              <wp:posOffset>4445</wp:posOffset>
            </wp:positionV>
            <wp:extent cx="1501140" cy="507365"/>
            <wp:effectExtent l="0" t="0" r="3810" b="6985"/>
            <wp:wrapSquare wrapText="bothSides"/>
            <wp:docPr id="3" name="Picture 3" descr="ABIM&#10;CME&#10;MOC&#10;Accr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BIM&#10;CME&#10;MOC&#10;Accredi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1140" cy="507365"/>
                    </a:xfrm>
                    <a:prstGeom prst="rect">
                      <a:avLst/>
                    </a:prstGeom>
                  </pic:spPr>
                </pic:pic>
              </a:graphicData>
            </a:graphic>
          </wp:anchor>
        </w:drawing>
      </w:r>
      <w:r w:rsidRPr="00092945">
        <w:rPr>
          <w:sz w:val="24"/>
          <w:szCs w:val="24"/>
        </w:rPr>
        <w:instrText xml:space="preserve">Successful completion of this CME activity, which includes participation in the evaluation component, enables the participant to earn up to </w:instrText>
      </w:r>
      <w:r>
        <w:rPr>
          <w:sz w:val="24"/>
          <w:szCs w:val="24"/>
        </w:rPr>
        <w:fldChar w:fldCharType="begin"/>
      </w:r>
      <w:r>
        <w:rPr>
          <w:sz w:val="24"/>
          <w:szCs w:val="24"/>
        </w:rPr>
        <w:instrText xml:space="preserve"> IF </w:instrText>
      </w:r>
      <w:r>
        <w:rPr>
          <w:sz w:val="24"/>
          <w:szCs w:val="24"/>
        </w:rPr>
        <w:fldChar w:fldCharType="begin"/>
      </w:r>
      <w:r>
        <w:rPr>
          <w:sz w:val="24"/>
          <w:szCs w:val="24"/>
        </w:rPr>
        <w:instrText xml:space="preserve"> MERGEFIELD ABIM2HoursMax </w:instrText>
      </w:r>
      <w:r>
        <w:rPr>
          <w:sz w:val="24"/>
          <w:szCs w:val="24"/>
        </w:rPr>
        <w:fldChar w:fldCharType="separate"/>
      </w:r>
      <w:r>
        <w:rPr>
          <w:sz w:val="24"/>
          <w:szCs w:val="24"/>
        </w:rPr>
        <w:fldChar w:fldCharType="end"/>
      </w:r>
      <w:r>
        <w:rPr>
          <w:sz w:val="24"/>
          <w:szCs w:val="24"/>
        </w:rPr>
        <w:instrText xml:space="preserve"> &gt; 0 "</w:instrText>
      </w:r>
      <w:r>
        <w:rPr>
          <w:sz w:val="24"/>
          <w:szCs w:val="24"/>
        </w:rPr>
        <w:fldChar w:fldCharType="begin"/>
      </w:r>
      <w:r>
        <w:rPr>
          <w:sz w:val="24"/>
          <w:szCs w:val="24"/>
        </w:rPr>
        <w:instrText xml:space="preserve"> MERGEFIELD ABIM2HoursMax \# 0.00# </w:instrText>
      </w:r>
      <w:r>
        <w:rPr>
          <w:sz w:val="24"/>
          <w:szCs w:val="24"/>
        </w:rPr>
        <w:fldChar w:fldCharType="separate"/>
      </w:r>
      <w:r>
        <w:rPr>
          <w:sz w:val="24"/>
          <w:szCs w:val="24"/>
        </w:rPr>
        <w:fldChar w:fldCharType="end"/>
      </w:r>
      <w:r>
        <w:rPr>
          <w:sz w:val="24"/>
          <w:szCs w:val="24"/>
        </w:rPr>
        <w:instrText>" "</w:instrText>
      </w:r>
      <w:r>
        <w:rPr>
          <w:sz w:val="24"/>
          <w:szCs w:val="24"/>
        </w:rPr>
        <w:fldChar w:fldCharType="begin"/>
      </w:r>
      <w:r>
        <w:rPr>
          <w:sz w:val="24"/>
          <w:szCs w:val="24"/>
        </w:rPr>
        <w:instrText xml:space="preserve"> MERGEFIELD ABIM4HoursMax \# 0.00# </w:instrText>
      </w:r>
      <w:r>
        <w:rPr>
          <w:sz w:val="24"/>
          <w:szCs w:val="24"/>
        </w:rPr>
        <w:fldChar w:fldCharType="separate"/>
      </w:r>
      <w:r>
        <w:rPr>
          <w:sz w:val="24"/>
          <w:szCs w:val="24"/>
        </w:rPr>
        <w:fldChar w:fldCharType="end"/>
      </w:r>
      <w:r>
        <w:rPr>
          <w:sz w:val="24"/>
          <w:szCs w:val="24"/>
        </w:rPr>
        <w:instrText xml:space="preserve">" </w:instrText>
      </w:r>
      <w:r>
        <w:rPr>
          <w:sz w:val="24"/>
          <w:szCs w:val="24"/>
        </w:rPr>
        <w:fldChar w:fldCharType="separate"/>
      </w:r>
      <w:r>
        <w:rPr>
          <w:sz w:val="24"/>
          <w:szCs w:val="24"/>
        </w:rPr>
        <w:fldChar w:fldCharType="end"/>
      </w:r>
      <w:r w:rsidRPr="00092945">
        <w:rPr>
          <w:sz w:val="24"/>
          <w:szCs w:val="24"/>
        </w:rPr>
        <w:instrText xml:space="preserve"> MOC point</w:instrText>
      </w:r>
      <w:r>
        <w:rPr>
          <w:sz w:val="24"/>
          <w:szCs w:val="24"/>
        </w:rPr>
        <w:instrText xml:space="preserve">(s) </w:instrText>
      </w:r>
      <w:r>
        <w:rPr>
          <w:sz w:val="24"/>
          <w:szCs w:val="24"/>
        </w:rPr>
        <w:fldChar w:fldCharType="begin"/>
      </w:r>
      <w:r>
        <w:rPr>
          <w:sz w:val="24"/>
          <w:szCs w:val="24"/>
        </w:rPr>
        <w:instrText xml:space="preserve"> IF </w:instrText>
      </w:r>
      <w:r>
        <w:rPr>
          <w:sz w:val="24"/>
          <w:szCs w:val="24"/>
        </w:rPr>
        <w:fldChar w:fldCharType="begin"/>
      </w:r>
      <w:r>
        <w:rPr>
          <w:sz w:val="24"/>
          <w:szCs w:val="24"/>
        </w:rPr>
        <w:instrText xml:space="preserve"> MERGEFIELD ABIMPSHoursMax </w:instrText>
      </w:r>
      <w:r>
        <w:rPr>
          <w:sz w:val="24"/>
          <w:szCs w:val="24"/>
        </w:rPr>
        <w:fldChar w:fldCharType="separate"/>
      </w:r>
      <w:r>
        <w:rPr>
          <w:sz w:val="24"/>
          <w:szCs w:val="24"/>
        </w:rPr>
        <w:fldChar w:fldCharType="end"/>
      </w:r>
      <w:r>
        <w:rPr>
          <w:sz w:val="24"/>
          <w:szCs w:val="24"/>
        </w:rPr>
        <w:instrText xml:space="preserve"> &gt; 0 "and patient safety MOC credit" "" </w:instrText>
      </w:r>
      <w:r>
        <w:rPr>
          <w:sz w:val="24"/>
          <w:szCs w:val="24"/>
        </w:rPr>
        <w:fldChar w:fldCharType="separate"/>
      </w:r>
      <w:r>
        <w:rPr>
          <w:sz w:val="24"/>
          <w:szCs w:val="24"/>
        </w:rPr>
        <w:fldChar w:fldCharType="end"/>
      </w:r>
      <w:r w:rsidRPr="00092945">
        <w:instrText xml:space="preserve"> </w:instrText>
      </w:r>
      <w:r w:rsidRPr="00092945">
        <w:rPr>
          <w:sz w:val="24"/>
          <w:szCs w:val="24"/>
        </w:rPr>
        <w:instrText>in the American Board of Internal Medicine’s (ABIM) Maintenance of Certification (MOC) program. It is the CME activity provider’s responsibility to submit participant completion information to ACCME for the purpose of granting ABIM MOC credit.</w:instrText>
      </w:r>
      <w:r>
        <w:rPr>
          <w:sz w:val="20"/>
          <w:szCs w:val="20"/>
        </w:rPr>
        <w:instrText xml:space="preserve">" "" </w:instrText>
      </w:r>
      <w:r>
        <w:rPr>
          <w:sz w:val="20"/>
          <w:szCs w:val="20"/>
        </w:rPr>
        <w:fldChar w:fldCharType="separate"/>
      </w:r>
      <w:r>
        <w:rPr>
          <w:sz w:val="20"/>
          <w:szCs w:val="20"/>
        </w:rPr>
        <w:fldChar w:fldCharType="end"/>
      </w:r>
      <w:r>
        <w:rPr>
          <w:sz w:val="20"/>
          <w:szCs w:val="20"/>
        </w:rPr>
        <w:fldChar w:fldCharType="begin"/>
      </w:r>
      <w:r>
        <w:rPr>
          <w:sz w:val="20"/>
          <w:szCs w:val="20"/>
        </w:rPr>
        <w:instrText xml:space="preserve"> IF </w:instrText>
      </w:r>
      <w:r>
        <w:rPr>
          <w:sz w:val="20"/>
          <w:szCs w:val="20"/>
        </w:rPr>
        <w:fldChar w:fldCharType="begin"/>
      </w:r>
      <w:r>
        <w:rPr>
          <w:sz w:val="20"/>
          <w:szCs w:val="20"/>
        </w:rPr>
        <w:instrText xml:space="preserve"> MERGEFIELD ABOHNSHoursMax </w:instrText>
      </w:r>
      <w:r>
        <w:rPr>
          <w:sz w:val="20"/>
          <w:szCs w:val="20"/>
        </w:rPr>
        <w:fldChar w:fldCharType="separate"/>
      </w:r>
      <w:r>
        <w:rPr>
          <w:sz w:val="20"/>
          <w:szCs w:val="20"/>
        </w:rPr>
        <w:fldChar w:fldCharType="end"/>
      </w:r>
      <w:r>
        <w:rPr>
          <w:sz w:val="20"/>
          <w:szCs w:val="20"/>
        </w:rPr>
        <w:instrText xml:space="preserve"> &gt; 0 "</w:instrText>
      </w:r>
    </w:p>
    <w:p w14:paraId="5F1F4D2E" w14:textId="77777777" w:rsidR="00000000" w:rsidRDefault="00000000" w:rsidP="00B74E46">
      <w:pPr>
        <w:spacing w:after="0" w:line="240" w:lineRule="auto"/>
        <w:contextualSpacing/>
        <w:rPr>
          <w:sz w:val="20"/>
          <w:szCs w:val="20"/>
        </w:rPr>
      </w:pPr>
    </w:p>
    <w:p w14:paraId="4EE0BFF2" w14:textId="77777777" w:rsidR="00000000" w:rsidRDefault="00000000" w:rsidP="00B74E46">
      <w:pPr>
        <w:spacing w:after="0" w:line="240" w:lineRule="auto"/>
        <w:contextualSpacing/>
        <w:rPr>
          <w:sz w:val="20"/>
          <w:szCs w:val="20"/>
        </w:rPr>
      </w:pPr>
      <w:r w:rsidRPr="00E010EA">
        <w:rPr>
          <w:sz w:val="24"/>
          <w:szCs w:val="24"/>
        </w:rPr>
        <w:instrText xml:space="preserve">Successful completion of this CME activity, which includes participation in the evaluation component, enables the participant to earn their required annual part II self-assessment credit in the American Board of Otolaryngology – Head and Neck Surgery’s Continuing Certification program (formerly known as MOC). It is the CME activity provider's responsibility to submit participant completion information to ACCME for the purpose of recognizing participation." </w:instrText>
      </w:r>
      <w:r>
        <w:rPr>
          <w:sz w:val="20"/>
          <w:szCs w:val="20"/>
        </w:rPr>
        <w:instrText xml:space="preserve">"" </w:instrText>
      </w:r>
      <w:r>
        <w:rPr>
          <w:sz w:val="20"/>
          <w:szCs w:val="20"/>
        </w:rPr>
        <w:fldChar w:fldCharType="separate"/>
      </w:r>
      <w:r>
        <w:rPr>
          <w:sz w:val="20"/>
          <w:szCs w:val="20"/>
        </w:rPr>
        <w:fldChar w:fldCharType="end"/>
      </w:r>
      <w:r>
        <w:rPr>
          <w:sz w:val="20"/>
          <w:szCs w:val="20"/>
        </w:rPr>
        <w:fldChar w:fldCharType="begin"/>
      </w:r>
      <w:r>
        <w:rPr>
          <w:sz w:val="20"/>
          <w:szCs w:val="20"/>
        </w:rPr>
        <w:instrText xml:space="preserve"> IF </w:instrText>
      </w:r>
      <w:r>
        <w:rPr>
          <w:sz w:val="20"/>
          <w:szCs w:val="20"/>
        </w:rPr>
        <w:fldChar w:fldCharType="begin"/>
      </w:r>
      <w:r>
        <w:rPr>
          <w:sz w:val="20"/>
          <w:szCs w:val="20"/>
        </w:rPr>
        <w:instrText xml:space="preserve"> MERGEFIELD ABPathHoursMax </w:instrText>
      </w:r>
      <w:r>
        <w:rPr>
          <w:sz w:val="20"/>
          <w:szCs w:val="20"/>
        </w:rPr>
        <w:fldChar w:fldCharType="separate"/>
      </w:r>
      <w:r>
        <w:rPr>
          <w:sz w:val="20"/>
          <w:szCs w:val="20"/>
        </w:rPr>
        <w:fldChar w:fldCharType="end"/>
      </w:r>
      <w:r>
        <w:rPr>
          <w:sz w:val="20"/>
          <w:szCs w:val="20"/>
        </w:rPr>
        <w:instrText xml:space="preserve"> &gt; 0 "</w:instrText>
      </w:r>
    </w:p>
    <w:p w14:paraId="1F30766A" w14:textId="77777777" w:rsidR="00000000" w:rsidRDefault="00000000" w:rsidP="00B74E46">
      <w:pPr>
        <w:spacing w:after="0" w:line="240" w:lineRule="auto"/>
        <w:contextualSpacing/>
        <w:rPr>
          <w:sz w:val="20"/>
          <w:szCs w:val="20"/>
        </w:rPr>
      </w:pPr>
    </w:p>
    <w:p w14:paraId="213B8FA2" w14:textId="77777777" w:rsidR="00000000" w:rsidRDefault="00000000" w:rsidP="00B74E46">
      <w:pPr>
        <w:spacing w:after="0" w:line="240" w:lineRule="auto"/>
        <w:contextualSpacing/>
        <w:rPr>
          <w:sz w:val="20"/>
          <w:szCs w:val="20"/>
        </w:rPr>
      </w:pPr>
      <w:r>
        <w:rPr>
          <w:noProof/>
          <w:sz w:val="24"/>
          <w:szCs w:val="24"/>
        </w:rPr>
        <w:drawing>
          <wp:anchor distT="0" distB="0" distL="114300" distR="114300" simplePos="0" relativeHeight="251660288" behindDoc="0" locked="1" layoutInCell="1" allowOverlap="1" wp14:anchorId="4864899D" wp14:editId="0E0FD0B5">
            <wp:simplePos x="0" y="0"/>
            <wp:positionH relativeFrom="column">
              <wp:posOffset>1905</wp:posOffset>
            </wp:positionH>
            <wp:positionV relativeFrom="paragraph">
              <wp:posOffset>25400</wp:posOffset>
            </wp:positionV>
            <wp:extent cx="1115060" cy="685800"/>
            <wp:effectExtent l="0" t="0" r="8890" b="0"/>
            <wp:wrapSquare wrapText="bothSides"/>
            <wp:docPr id="5" name="Picture 5" descr="CME for&#10;ABPath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ME for&#10;ABPath CC"/>
                    <pic:cNvPicPr/>
                  </pic:nvPicPr>
                  <pic:blipFill rotWithShape="1">
                    <a:blip r:embed="rId10" cstate="print">
                      <a:extLst>
                        <a:ext uri="{28A0092B-C50C-407E-A947-70E740481C1C}">
                          <a14:useLocalDpi xmlns:a14="http://schemas.microsoft.com/office/drawing/2010/main" val="0"/>
                        </a:ext>
                      </a:extLst>
                    </a:blip>
                    <a:srcRect b="30172"/>
                    <a:stretch/>
                  </pic:blipFill>
                  <pic:spPr bwMode="auto">
                    <a:xfrm>
                      <a:off x="0" y="0"/>
                      <a:ext cx="1115060" cy="685800"/>
                    </a:xfrm>
                    <a:prstGeom prst="rect">
                      <a:avLst/>
                    </a:prstGeom>
                    <a:ln>
                      <a:noFill/>
                    </a:ln>
                    <a:extLst>
                      <a:ext uri="{53640926-AAD7-44D8-BBD7-CCE9431645EC}">
                        <a14:shadowObscured xmlns:a14="http://schemas.microsoft.com/office/drawing/2010/main"/>
                      </a:ext>
                    </a:extLst>
                  </pic:spPr>
                </pic:pic>
              </a:graphicData>
            </a:graphic>
          </wp:anchor>
        </w:drawing>
      </w:r>
      <w:r w:rsidRPr="00E010EA">
        <w:rPr>
          <w:sz w:val="24"/>
          <w:szCs w:val="24"/>
        </w:rPr>
        <w:instrText xml:space="preserve">This activity has been registered for American Board of Pathology’s Continuing Certification program. Successful completion of this CME activity, which includes participation in the evaluation component, enables the participant to earn up to </w:instrText>
      </w:r>
      <w:r>
        <w:rPr>
          <w:sz w:val="24"/>
          <w:szCs w:val="24"/>
        </w:rPr>
        <w:fldChar w:fldCharType="begin"/>
      </w:r>
      <w:r>
        <w:rPr>
          <w:sz w:val="24"/>
          <w:szCs w:val="24"/>
        </w:rPr>
        <w:instrText xml:space="preserve"> MERGEFIELD ABPathHoursMax \# 0.00# </w:instrText>
      </w:r>
      <w:r>
        <w:rPr>
          <w:sz w:val="24"/>
          <w:szCs w:val="24"/>
        </w:rPr>
        <w:fldChar w:fldCharType="separate"/>
      </w:r>
      <w:r>
        <w:rPr>
          <w:sz w:val="24"/>
          <w:szCs w:val="24"/>
        </w:rPr>
        <w:fldChar w:fldCharType="end"/>
      </w:r>
      <w:r w:rsidRPr="00E010EA">
        <w:rPr>
          <w:sz w:val="24"/>
          <w:szCs w:val="24"/>
        </w:rPr>
        <w:instrText xml:space="preserve"> Lifelong Learning (CME) MOC point</w:instrText>
      </w:r>
      <w:r>
        <w:rPr>
          <w:sz w:val="24"/>
          <w:szCs w:val="24"/>
        </w:rPr>
        <w:instrText>(</w:instrText>
      </w:r>
      <w:r w:rsidRPr="00E010EA">
        <w:rPr>
          <w:sz w:val="24"/>
          <w:szCs w:val="24"/>
        </w:rPr>
        <w:instrText>s</w:instrText>
      </w:r>
      <w:r>
        <w:rPr>
          <w:sz w:val="24"/>
          <w:szCs w:val="24"/>
        </w:rPr>
        <w:instrText>)</w:instrText>
      </w:r>
      <w:r w:rsidRPr="00E010EA">
        <w:rPr>
          <w:sz w:val="24"/>
          <w:szCs w:val="24"/>
        </w:rPr>
        <w:instrText xml:space="preserve"> in the American Board of Pathology’s Continuing Certification program. It is the CME activity provider’s responsibility to submit participant completion information to ACCME for the purpose of granting ABPath MOC credit.</w:instrText>
      </w:r>
      <w:r>
        <w:rPr>
          <w:sz w:val="20"/>
          <w:szCs w:val="20"/>
        </w:rPr>
        <w:instrText xml:space="preserve">" "" </w:instrText>
      </w:r>
      <w:r>
        <w:rPr>
          <w:sz w:val="20"/>
          <w:szCs w:val="20"/>
        </w:rPr>
        <w:fldChar w:fldCharType="separate"/>
      </w:r>
      <w:r>
        <w:rPr>
          <w:sz w:val="20"/>
          <w:szCs w:val="20"/>
        </w:rPr>
        <w:fldChar w:fldCharType="end"/>
      </w:r>
      <w:r>
        <w:rPr>
          <w:sz w:val="20"/>
          <w:szCs w:val="20"/>
        </w:rPr>
        <w:fldChar w:fldCharType="begin"/>
      </w:r>
      <w:r>
        <w:rPr>
          <w:sz w:val="20"/>
          <w:szCs w:val="20"/>
        </w:rPr>
        <w:instrText xml:space="preserve"> IF </w:instrText>
      </w:r>
      <w:r>
        <w:rPr>
          <w:sz w:val="20"/>
          <w:szCs w:val="20"/>
        </w:rPr>
        <w:fldChar w:fldCharType="begin"/>
      </w:r>
      <w:r>
        <w:rPr>
          <w:sz w:val="20"/>
          <w:szCs w:val="20"/>
        </w:rPr>
        <w:instrText xml:space="preserve"> MERGEFIELD ABPHoursMax </w:instrText>
      </w:r>
      <w:r>
        <w:rPr>
          <w:sz w:val="20"/>
          <w:szCs w:val="20"/>
        </w:rPr>
        <w:fldChar w:fldCharType="separate"/>
      </w:r>
      <w:r>
        <w:rPr>
          <w:sz w:val="20"/>
          <w:szCs w:val="20"/>
        </w:rPr>
        <w:fldChar w:fldCharType="end"/>
      </w:r>
      <w:r>
        <w:rPr>
          <w:sz w:val="20"/>
          <w:szCs w:val="20"/>
        </w:rPr>
        <w:instrText xml:space="preserve"> &gt; 0 "</w:instrText>
      </w:r>
    </w:p>
    <w:p w14:paraId="05020C80" w14:textId="77777777" w:rsidR="00000000" w:rsidRDefault="00000000" w:rsidP="00B74E46">
      <w:pPr>
        <w:spacing w:after="0" w:line="240" w:lineRule="auto"/>
        <w:contextualSpacing/>
        <w:rPr>
          <w:sz w:val="20"/>
          <w:szCs w:val="20"/>
        </w:rPr>
      </w:pPr>
    </w:p>
    <w:p w14:paraId="3AA64B63" w14:textId="77777777" w:rsidR="00000000" w:rsidRDefault="00000000" w:rsidP="00B74E46">
      <w:pPr>
        <w:spacing w:after="0" w:line="240" w:lineRule="auto"/>
        <w:contextualSpacing/>
        <w:rPr>
          <w:sz w:val="20"/>
          <w:szCs w:val="20"/>
        </w:rPr>
      </w:pPr>
      <w:r>
        <w:rPr>
          <w:noProof/>
          <w:sz w:val="24"/>
          <w:szCs w:val="24"/>
        </w:rPr>
        <w:drawing>
          <wp:anchor distT="0" distB="0" distL="114300" distR="114300" simplePos="0" relativeHeight="251661312" behindDoc="0" locked="1" layoutInCell="1" allowOverlap="1" wp14:anchorId="26748022" wp14:editId="3074DB5A">
            <wp:simplePos x="0" y="0"/>
            <wp:positionH relativeFrom="column">
              <wp:posOffset>1905</wp:posOffset>
            </wp:positionH>
            <wp:positionV relativeFrom="paragraph">
              <wp:posOffset>4445</wp:posOffset>
            </wp:positionV>
            <wp:extent cx="1005840" cy="830580"/>
            <wp:effectExtent l="0" t="0" r="3810" b="7620"/>
            <wp:wrapSquare wrapText="bothSides"/>
            <wp:docPr id="10" name="Picture 10" descr="Part 2&#10;MOC&#10;The American Board of Pediat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art 2&#10;MOC&#10;The American Board of Pediatrics"/>
                    <pic:cNvPicPr/>
                  </pic:nvPicPr>
                  <pic:blipFill rotWithShape="1">
                    <a:blip r:embed="rId11" cstate="print">
                      <a:extLst>
                        <a:ext uri="{28A0092B-C50C-407E-A947-70E740481C1C}">
                          <a14:useLocalDpi xmlns:a14="http://schemas.microsoft.com/office/drawing/2010/main" val="0"/>
                        </a:ext>
                      </a:extLst>
                    </a:blip>
                    <a:srcRect t="8755" b="8604"/>
                    <a:stretch/>
                  </pic:blipFill>
                  <pic:spPr bwMode="auto">
                    <a:xfrm>
                      <a:off x="0" y="0"/>
                      <a:ext cx="1005840" cy="830580"/>
                    </a:xfrm>
                    <a:prstGeom prst="rect">
                      <a:avLst/>
                    </a:prstGeom>
                    <a:ln>
                      <a:noFill/>
                    </a:ln>
                    <a:extLst>
                      <a:ext uri="{53640926-AAD7-44D8-BBD7-CCE9431645EC}">
                        <a14:shadowObscured xmlns:a14="http://schemas.microsoft.com/office/drawing/2010/main"/>
                      </a:ext>
                    </a:extLst>
                  </pic:spPr>
                </pic:pic>
              </a:graphicData>
            </a:graphic>
          </wp:anchor>
        </w:drawing>
      </w:r>
      <w:r w:rsidRPr="00E010EA">
        <w:rPr>
          <w:sz w:val="24"/>
          <w:szCs w:val="24"/>
        </w:rPr>
        <w:instrText xml:space="preserve">Successful completion of this CME activity, which includes participation in the evaluation component, enables the learner to earn up to </w:instrText>
      </w:r>
      <w:r>
        <w:rPr>
          <w:sz w:val="24"/>
          <w:szCs w:val="24"/>
        </w:rPr>
        <w:fldChar w:fldCharType="begin"/>
      </w:r>
      <w:r>
        <w:rPr>
          <w:sz w:val="24"/>
          <w:szCs w:val="24"/>
        </w:rPr>
        <w:instrText xml:space="preserve"> MERGEFIELD ABPHoursMax \# 0.00# </w:instrText>
      </w:r>
      <w:r>
        <w:rPr>
          <w:sz w:val="24"/>
          <w:szCs w:val="24"/>
        </w:rPr>
        <w:fldChar w:fldCharType="separate"/>
      </w:r>
      <w:r>
        <w:rPr>
          <w:sz w:val="24"/>
          <w:szCs w:val="24"/>
        </w:rPr>
        <w:fldChar w:fldCharType="end"/>
      </w:r>
      <w:r w:rsidRPr="00E010EA">
        <w:rPr>
          <w:sz w:val="24"/>
          <w:szCs w:val="24"/>
        </w:rPr>
        <w:instrText xml:space="preserve"> MOC point</w:instrText>
      </w:r>
      <w:r>
        <w:rPr>
          <w:sz w:val="24"/>
          <w:szCs w:val="24"/>
        </w:rPr>
        <w:instrText>(</w:instrText>
      </w:r>
      <w:r w:rsidRPr="00E010EA">
        <w:rPr>
          <w:sz w:val="24"/>
          <w:szCs w:val="24"/>
        </w:rPr>
        <w:instrText>s</w:instrText>
      </w:r>
      <w:r>
        <w:rPr>
          <w:sz w:val="24"/>
          <w:szCs w:val="24"/>
        </w:rPr>
        <w:instrText>)</w:instrText>
      </w:r>
      <w:r w:rsidRPr="00E010EA">
        <w:rPr>
          <w:sz w:val="24"/>
          <w:szCs w:val="24"/>
        </w:rPr>
        <w:instrText xml:space="preserve"> in the American Board of Pediatrics’ (ABP) Maintenance of Certification (MOC) program. It is the CME activity provider’s responsibility to submit learner completion information to ACCME for the purpose of granting ABP MOC credit.</w:instrText>
      </w:r>
      <w:r>
        <w:rPr>
          <w:sz w:val="20"/>
          <w:szCs w:val="20"/>
        </w:rPr>
        <w:instrText xml:space="preserve">" "" </w:instrText>
      </w:r>
      <w:r>
        <w:rPr>
          <w:sz w:val="20"/>
          <w:szCs w:val="20"/>
        </w:rPr>
        <w:fldChar w:fldCharType="separate"/>
      </w:r>
      <w:r>
        <w:rPr>
          <w:sz w:val="20"/>
          <w:szCs w:val="20"/>
        </w:rPr>
        <w:fldChar w:fldCharType="end"/>
      </w:r>
      <w:r>
        <w:rPr>
          <w:sz w:val="20"/>
          <w:szCs w:val="20"/>
        </w:rPr>
        <w:fldChar w:fldCharType="begin"/>
      </w:r>
      <w:r>
        <w:rPr>
          <w:sz w:val="20"/>
          <w:szCs w:val="20"/>
        </w:rPr>
        <w:instrText xml:space="preserve"> IF </w:instrText>
      </w:r>
      <w:r>
        <w:rPr>
          <w:sz w:val="20"/>
          <w:szCs w:val="20"/>
        </w:rPr>
        <w:fldChar w:fldCharType="begin"/>
      </w:r>
      <w:r>
        <w:rPr>
          <w:sz w:val="20"/>
          <w:szCs w:val="20"/>
        </w:rPr>
        <w:instrText xml:space="preserve"> = </w:instrText>
      </w:r>
      <w:r>
        <w:rPr>
          <w:sz w:val="20"/>
          <w:szCs w:val="20"/>
        </w:rPr>
        <w:fldChar w:fldCharType="begin"/>
      </w:r>
      <w:r>
        <w:rPr>
          <w:sz w:val="20"/>
          <w:szCs w:val="20"/>
        </w:rPr>
        <w:instrText xml:space="preserve"> MERGEFIELD ABFMHoursMax </w:instrText>
      </w:r>
      <w:r>
        <w:rPr>
          <w:sz w:val="20"/>
          <w:szCs w:val="20"/>
        </w:rPr>
        <w:fldChar w:fldCharType="separate"/>
      </w:r>
      <w:r>
        <w:rPr>
          <w:sz w:val="20"/>
          <w:szCs w:val="20"/>
        </w:rPr>
        <w:fldChar w:fldCharType="end"/>
      </w:r>
      <w:r>
        <w:rPr>
          <w:sz w:val="20"/>
          <w:szCs w:val="20"/>
        </w:rPr>
        <w:instrText xml:space="preserve"> + </w:instrText>
      </w:r>
      <w:r>
        <w:rPr>
          <w:sz w:val="20"/>
          <w:szCs w:val="20"/>
        </w:rPr>
        <w:fldChar w:fldCharType="begin"/>
      </w:r>
      <w:r>
        <w:rPr>
          <w:sz w:val="20"/>
          <w:szCs w:val="20"/>
        </w:rPr>
        <w:instrText xml:space="preserve"> MERGEFIELD ABPMHoursMax </w:instrText>
      </w:r>
      <w:r>
        <w:rPr>
          <w:sz w:val="20"/>
          <w:szCs w:val="20"/>
        </w:rPr>
        <w:fldChar w:fldCharType="separate"/>
      </w:r>
      <w:r>
        <w:rPr>
          <w:sz w:val="20"/>
          <w:szCs w:val="20"/>
        </w:rPr>
        <w:fldChar w:fldCharType="end"/>
      </w:r>
      <w:r>
        <w:rPr>
          <w:sz w:val="20"/>
          <w:szCs w:val="20"/>
        </w:rPr>
        <w:instrText xml:space="preserve"> + </w:instrText>
      </w:r>
      <w:r>
        <w:rPr>
          <w:sz w:val="20"/>
          <w:szCs w:val="20"/>
        </w:rPr>
        <w:fldChar w:fldCharType="begin"/>
      </w:r>
      <w:r>
        <w:rPr>
          <w:sz w:val="20"/>
          <w:szCs w:val="20"/>
        </w:rPr>
        <w:instrText xml:space="preserve"> MERGEFIELD ABPMRHoursMax </w:instrText>
      </w:r>
      <w:r>
        <w:rPr>
          <w:sz w:val="20"/>
          <w:szCs w:val="20"/>
        </w:rPr>
        <w:fldChar w:fldCharType="separate"/>
      </w:r>
      <w:r>
        <w:rPr>
          <w:sz w:val="20"/>
          <w:szCs w:val="20"/>
        </w:rPr>
        <w:fldChar w:fldCharType="end"/>
      </w:r>
      <w:r>
        <w:rPr>
          <w:sz w:val="20"/>
          <w:szCs w:val="20"/>
        </w:rPr>
        <w:instrText xml:space="preserve"> + </w:instrText>
      </w:r>
      <w:r>
        <w:rPr>
          <w:sz w:val="20"/>
          <w:szCs w:val="20"/>
        </w:rPr>
        <w:fldChar w:fldCharType="begin"/>
      </w:r>
      <w:r>
        <w:rPr>
          <w:sz w:val="20"/>
          <w:szCs w:val="20"/>
        </w:rPr>
        <w:instrText xml:space="preserve"> MERGEFIELD ABPNHoursMax </w:instrText>
      </w:r>
      <w:r>
        <w:rPr>
          <w:sz w:val="20"/>
          <w:szCs w:val="20"/>
        </w:rPr>
        <w:fldChar w:fldCharType="separate"/>
      </w:r>
      <w:r>
        <w:rPr>
          <w:sz w:val="20"/>
          <w:szCs w:val="20"/>
        </w:rPr>
        <w:fldChar w:fldCharType="end"/>
      </w:r>
      <w:r>
        <w:rPr>
          <w:sz w:val="20"/>
          <w:szCs w:val="20"/>
        </w:rPr>
        <w:instrText xml:space="preserve"> </w:instrText>
      </w:r>
      <w:r>
        <w:rPr>
          <w:sz w:val="20"/>
          <w:szCs w:val="20"/>
        </w:rPr>
        <w:fldChar w:fldCharType="separate"/>
      </w:r>
      <w:r>
        <w:rPr>
          <w:sz w:val="20"/>
          <w:szCs w:val="20"/>
        </w:rPr>
        <w:fldChar w:fldCharType="end"/>
      </w:r>
      <w:r>
        <w:rPr>
          <w:sz w:val="20"/>
          <w:szCs w:val="20"/>
        </w:rPr>
        <w:instrText xml:space="preserve"> &gt; 0 "</w:instrText>
      </w:r>
    </w:p>
    <w:p w14:paraId="18A6FA58" w14:textId="77777777" w:rsidR="00000000" w:rsidRDefault="00000000" w:rsidP="00B74E46">
      <w:pPr>
        <w:spacing w:after="0" w:line="240" w:lineRule="auto"/>
        <w:contextualSpacing/>
        <w:rPr>
          <w:sz w:val="20"/>
          <w:szCs w:val="20"/>
        </w:rPr>
      </w:pPr>
    </w:p>
    <w:p w14:paraId="58DED297" w14:textId="77777777" w:rsidR="00000000" w:rsidRDefault="00000000" w:rsidP="00B74E46">
      <w:pPr>
        <w:spacing w:after="0" w:line="240" w:lineRule="auto"/>
        <w:contextualSpacing/>
        <w:rPr>
          <w:sz w:val="24"/>
          <w:szCs w:val="24"/>
        </w:rPr>
      </w:pPr>
      <w:r w:rsidRPr="000063DA">
        <w:rPr>
          <w:sz w:val="24"/>
          <w:szCs w:val="24"/>
        </w:rPr>
        <w:instrText>Through the American Board of Medical Specialties (“ABMS”) ongoing commitment to increase access to practice relevant Continuing Certification Activities through the</w:instrText>
      </w:r>
      <w:r>
        <w:rPr>
          <w:sz w:val="24"/>
          <w:szCs w:val="24"/>
        </w:rPr>
        <w:instrText xml:space="preserve"> </w:instrText>
      </w:r>
      <w:hyperlink r:id="rId12" w:history="1">
        <w:r w:rsidRPr="000063DA">
          <w:rPr>
            <w:rStyle w:val="Hyperlink"/>
            <w:sz w:val="24"/>
            <w:szCs w:val="24"/>
          </w:rPr>
          <w:instrText>ABMS Continuing Certification Directory</w:instrText>
        </w:r>
      </w:hyperlink>
      <w:r>
        <w:rPr>
          <w:sz w:val="24"/>
          <w:szCs w:val="24"/>
        </w:rPr>
        <w:instrText xml:space="preserve">, this activity </w:instrText>
      </w:r>
      <w:r w:rsidRPr="000063DA">
        <w:rPr>
          <w:sz w:val="24"/>
          <w:szCs w:val="24"/>
        </w:rPr>
        <w:instrText xml:space="preserve">has met the requirements as a </w:instrText>
      </w:r>
      <w:r w:rsidRPr="000063DA">
        <w:rPr>
          <w:b/>
          <w:bCs/>
          <w:sz w:val="24"/>
          <w:szCs w:val="24"/>
        </w:rPr>
        <w:instrText xml:space="preserve">Lifelong Learning CME Activity </w:instrText>
      </w:r>
      <w:r w:rsidRPr="000063DA">
        <w:rPr>
          <w:sz w:val="24"/>
          <w:szCs w:val="24"/>
        </w:rPr>
        <w:instrText>(apply toward general CME requirement) for the following ABMS Member Boards:</w:instrText>
      </w:r>
    </w:p>
    <w:p w14:paraId="7741D5C6" w14:textId="77777777" w:rsidR="00000000" w:rsidRDefault="00000000" w:rsidP="00B74E46">
      <w:pPr>
        <w:spacing w:after="0" w:line="240" w:lineRule="auto"/>
        <w:contextualSpacing/>
        <w:rPr>
          <w:sz w:val="20"/>
          <w:szCs w:val="20"/>
        </w:rPr>
      </w:pPr>
      <w:r>
        <w:rPr>
          <w:sz w:val="20"/>
          <w:szCs w:val="20"/>
        </w:rPr>
        <w:fldChar w:fldCharType="begin"/>
      </w:r>
      <w:r>
        <w:rPr>
          <w:sz w:val="20"/>
          <w:szCs w:val="20"/>
        </w:rPr>
        <w:instrText xml:space="preserve"> IF </w:instrText>
      </w:r>
      <w:r>
        <w:rPr>
          <w:sz w:val="20"/>
          <w:szCs w:val="20"/>
        </w:rPr>
        <w:fldChar w:fldCharType="begin"/>
      </w:r>
      <w:r>
        <w:rPr>
          <w:sz w:val="20"/>
          <w:szCs w:val="20"/>
        </w:rPr>
        <w:instrText xml:space="preserve"> MERGEFIELD ABFMHoursMax </w:instrText>
      </w:r>
      <w:r>
        <w:rPr>
          <w:sz w:val="20"/>
          <w:szCs w:val="20"/>
        </w:rPr>
        <w:fldChar w:fldCharType="separate"/>
      </w:r>
      <w:r>
        <w:rPr>
          <w:sz w:val="20"/>
          <w:szCs w:val="20"/>
        </w:rPr>
        <w:fldChar w:fldCharType="end"/>
      </w:r>
      <w:r>
        <w:rPr>
          <w:sz w:val="20"/>
          <w:szCs w:val="20"/>
        </w:rPr>
        <w:instrText xml:space="preserve"> &gt; 0 "</w:instrText>
      </w:r>
    </w:p>
    <w:p w14:paraId="33B314DA" w14:textId="77777777" w:rsidR="00000000" w:rsidRDefault="00000000" w:rsidP="00B74E46">
      <w:pPr>
        <w:spacing w:after="0" w:line="240" w:lineRule="auto"/>
        <w:contextualSpacing/>
        <w:rPr>
          <w:sz w:val="20"/>
          <w:szCs w:val="20"/>
        </w:rPr>
      </w:pPr>
      <w:r>
        <w:rPr>
          <w:sz w:val="24"/>
          <w:szCs w:val="24"/>
        </w:rPr>
        <w:instrText xml:space="preserve">ABFM </w:instrText>
      </w:r>
      <w:r>
        <w:rPr>
          <w:rFonts w:cstheme="minorHAnsi"/>
          <w:sz w:val="24"/>
          <w:szCs w:val="24"/>
        </w:rPr>
        <w:instrText>–</w:instrText>
      </w:r>
      <w:r>
        <w:rPr>
          <w:sz w:val="24"/>
          <w:szCs w:val="24"/>
        </w:rPr>
        <w:instrText xml:space="preserve"> </w:instrText>
      </w:r>
      <w:r>
        <w:rPr>
          <w:sz w:val="24"/>
          <w:szCs w:val="24"/>
        </w:rPr>
        <w:fldChar w:fldCharType="begin"/>
      </w:r>
      <w:r>
        <w:rPr>
          <w:sz w:val="24"/>
          <w:szCs w:val="24"/>
        </w:rPr>
        <w:instrText xml:space="preserve"> MERGEFIELD ABFMHoursMax \# 0.00# </w:instrText>
      </w:r>
      <w:r>
        <w:rPr>
          <w:sz w:val="24"/>
          <w:szCs w:val="24"/>
        </w:rPr>
        <w:fldChar w:fldCharType="separate"/>
      </w:r>
      <w:r>
        <w:rPr>
          <w:sz w:val="24"/>
          <w:szCs w:val="24"/>
        </w:rPr>
        <w:fldChar w:fldCharType="end"/>
      </w:r>
      <w:r>
        <w:rPr>
          <w:sz w:val="24"/>
          <w:szCs w:val="24"/>
        </w:rPr>
        <w:instrText xml:space="preserve"> credit(s)</w:instrText>
      </w:r>
      <w:r>
        <w:rPr>
          <w:sz w:val="20"/>
          <w:szCs w:val="20"/>
        </w:rPr>
        <w:instrText xml:space="preserve">" "" </w:instrText>
      </w:r>
      <w:r>
        <w:rPr>
          <w:sz w:val="20"/>
          <w:szCs w:val="20"/>
        </w:rPr>
        <w:fldChar w:fldCharType="separate"/>
      </w:r>
      <w:r>
        <w:rPr>
          <w:sz w:val="20"/>
          <w:szCs w:val="20"/>
        </w:rPr>
        <w:fldChar w:fldCharType="end"/>
      </w:r>
      <w:r>
        <w:rPr>
          <w:sz w:val="20"/>
          <w:szCs w:val="20"/>
        </w:rPr>
        <w:fldChar w:fldCharType="begin"/>
      </w:r>
      <w:r>
        <w:rPr>
          <w:sz w:val="20"/>
          <w:szCs w:val="20"/>
        </w:rPr>
        <w:instrText xml:space="preserve"> IF </w:instrText>
      </w:r>
      <w:r>
        <w:rPr>
          <w:sz w:val="20"/>
          <w:szCs w:val="20"/>
        </w:rPr>
        <w:fldChar w:fldCharType="begin"/>
      </w:r>
      <w:r>
        <w:rPr>
          <w:sz w:val="20"/>
          <w:szCs w:val="20"/>
        </w:rPr>
        <w:instrText xml:space="preserve"> MERGEFIELD ABPMHoursMax </w:instrText>
      </w:r>
      <w:r>
        <w:rPr>
          <w:sz w:val="20"/>
          <w:szCs w:val="20"/>
        </w:rPr>
        <w:fldChar w:fldCharType="separate"/>
      </w:r>
      <w:r>
        <w:rPr>
          <w:sz w:val="20"/>
          <w:szCs w:val="20"/>
        </w:rPr>
        <w:fldChar w:fldCharType="end"/>
      </w:r>
      <w:r>
        <w:rPr>
          <w:sz w:val="20"/>
          <w:szCs w:val="20"/>
        </w:rPr>
        <w:instrText xml:space="preserve"> &gt; 0 "</w:instrText>
      </w:r>
    </w:p>
    <w:p w14:paraId="7833B5D9" w14:textId="77777777" w:rsidR="00000000" w:rsidRDefault="00000000" w:rsidP="00B74E46">
      <w:pPr>
        <w:spacing w:after="0" w:line="240" w:lineRule="auto"/>
        <w:contextualSpacing/>
        <w:rPr>
          <w:sz w:val="20"/>
          <w:szCs w:val="20"/>
        </w:rPr>
      </w:pPr>
      <w:r>
        <w:rPr>
          <w:sz w:val="24"/>
          <w:szCs w:val="24"/>
        </w:rPr>
        <w:instrText xml:space="preserve">ABPM </w:instrText>
      </w:r>
      <w:r>
        <w:rPr>
          <w:rFonts w:cstheme="minorHAnsi"/>
          <w:sz w:val="24"/>
          <w:szCs w:val="24"/>
        </w:rPr>
        <w:instrText>–</w:instrText>
      </w:r>
      <w:r>
        <w:rPr>
          <w:sz w:val="24"/>
          <w:szCs w:val="24"/>
        </w:rPr>
        <w:instrText xml:space="preserve"> </w:instrText>
      </w:r>
      <w:r>
        <w:rPr>
          <w:sz w:val="24"/>
          <w:szCs w:val="24"/>
        </w:rPr>
        <w:fldChar w:fldCharType="begin"/>
      </w:r>
      <w:r>
        <w:rPr>
          <w:sz w:val="24"/>
          <w:szCs w:val="24"/>
        </w:rPr>
        <w:instrText xml:space="preserve"> MERGEFIELD ABPMHoursMax \# 0.00# </w:instrText>
      </w:r>
      <w:r>
        <w:rPr>
          <w:sz w:val="24"/>
          <w:szCs w:val="24"/>
        </w:rPr>
        <w:fldChar w:fldCharType="separate"/>
      </w:r>
      <w:r>
        <w:rPr>
          <w:sz w:val="24"/>
          <w:szCs w:val="24"/>
        </w:rPr>
        <w:fldChar w:fldCharType="end"/>
      </w:r>
      <w:r>
        <w:rPr>
          <w:sz w:val="24"/>
          <w:szCs w:val="24"/>
        </w:rPr>
        <w:instrText xml:space="preserve"> credit(s)</w:instrText>
      </w:r>
      <w:r>
        <w:rPr>
          <w:sz w:val="20"/>
          <w:szCs w:val="20"/>
        </w:rPr>
        <w:instrText xml:space="preserve">" "" </w:instrText>
      </w:r>
      <w:r>
        <w:rPr>
          <w:sz w:val="20"/>
          <w:szCs w:val="20"/>
        </w:rPr>
        <w:fldChar w:fldCharType="separate"/>
      </w:r>
      <w:r>
        <w:rPr>
          <w:sz w:val="20"/>
          <w:szCs w:val="20"/>
        </w:rPr>
        <w:fldChar w:fldCharType="end"/>
      </w:r>
      <w:r>
        <w:rPr>
          <w:sz w:val="20"/>
          <w:szCs w:val="20"/>
        </w:rPr>
        <w:fldChar w:fldCharType="begin"/>
      </w:r>
      <w:r>
        <w:rPr>
          <w:sz w:val="20"/>
          <w:szCs w:val="20"/>
        </w:rPr>
        <w:instrText xml:space="preserve"> IF </w:instrText>
      </w:r>
      <w:r>
        <w:rPr>
          <w:sz w:val="20"/>
          <w:szCs w:val="20"/>
        </w:rPr>
        <w:fldChar w:fldCharType="begin"/>
      </w:r>
      <w:r>
        <w:rPr>
          <w:sz w:val="20"/>
          <w:szCs w:val="20"/>
        </w:rPr>
        <w:instrText xml:space="preserve"> MERGEFIELD ABPMRHoursMax </w:instrText>
      </w:r>
      <w:r>
        <w:rPr>
          <w:sz w:val="20"/>
          <w:szCs w:val="20"/>
        </w:rPr>
        <w:fldChar w:fldCharType="separate"/>
      </w:r>
      <w:r>
        <w:rPr>
          <w:sz w:val="20"/>
          <w:szCs w:val="20"/>
        </w:rPr>
        <w:fldChar w:fldCharType="end"/>
      </w:r>
      <w:r>
        <w:rPr>
          <w:sz w:val="20"/>
          <w:szCs w:val="20"/>
        </w:rPr>
        <w:instrText xml:space="preserve"> &gt; 0 "</w:instrText>
      </w:r>
    </w:p>
    <w:p w14:paraId="72D4510C" w14:textId="77777777" w:rsidR="00000000" w:rsidRDefault="00000000" w:rsidP="00B74E46">
      <w:pPr>
        <w:spacing w:after="0" w:line="240" w:lineRule="auto"/>
        <w:contextualSpacing/>
        <w:rPr>
          <w:sz w:val="20"/>
          <w:szCs w:val="20"/>
        </w:rPr>
      </w:pPr>
      <w:r>
        <w:rPr>
          <w:sz w:val="24"/>
          <w:szCs w:val="24"/>
        </w:rPr>
        <w:instrText xml:space="preserve">ABPMR </w:instrText>
      </w:r>
      <w:r>
        <w:rPr>
          <w:rFonts w:cstheme="minorHAnsi"/>
          <w:sz w:val="24"/>
          <w:szCs w:val="24"/>
        </w:rPr>
        <w:instrText>–</w:instrText>
      </w:r>
      <w:r>
        <w:rPr>
          <w:sz w:val="24"/>
          <w:szCs w:val="24"/>
        </w:rPr>
        <w:instrText xml:space="preserve"> </w:instrText>
      </w:r>
      <w:r>
        <w:rPr>
          <w:sz w:val="24"/>
          <w:szCs w:val="24"/>
        </w:rPr>
        <w:fldChar w:fldCharType="begin"/>
      </w:r>
      <w:r>
        <w:rPr>
          <w:sz w:val="24"/>
          <w:szCs w:val="24"/>
        </w:rPr>
        <w:instrText xml:space="preserve"> MERGEFIELD ABPMRHoursMax \# 0.00# </w:instrText>
      </w:r>
      <w:r>
        <w:rPr>
          <w:sz w:val="24"/>
          <w:szCs w:val="24"/>
        </w:rPr>
        <w:fldChar w:fldCharType="separate"/>
      </w:r>
      <w:r>
        <w:rPr>
          <w:sz w:val="24"/>
          <w:szCs w:val="24"/>
        </w:rPr>
        <w:fldChar w:fldCharType="end"/>
      </w:r>
      <w:r>
        <w:rPr>
          <w:sz w:val="24"/>
          <w:szCs w:val="24"/>
        </w:rPr>
        <w:instrText xml:space="preserve"> credit(s)</w:instrText>
      </w:r>
      <w:r>
        <w:rPr>
          <w:sz w:val="20"/>
          <w:szCs w:val="20"/>
        </w:rPr>
        <w:instrText xml:space="preserve">" "" </w:instrText>
      </w:r>
      <w:r>
        <w:rPr>
          <w:sz w:val="20"/>
          <w:szCs w:val="20"/>
        </w:rPr>
        <w:fldChar w:fldCharType="separate"/>
      </w:r>
      <w:r>
        <w:rPr>
          <w:sz w:val="20"/>
          <w:szCs w:val="20"/>
        </w:rPr>
        <w:fldChar w:fldCharType="end"/>
      </w:r>
      <w:r>
        <w:rPr>
          <w:sz w:val="20"/>
          <w:szCs w:val="20"/>
        </w:rPr>
        <w:fldChar w:fldCharType="begin"/>
      </w:r>
      <w:r>
        <w:rPr>
          <w:sz w:val="20"/>
          <w:szCs w:val="20"/>
        </w:rPr>
        <w:instrText xml:space="preserve"> IF </w:instrText>
      </w:r>
      <w:r>
        <w:rPr>
          <w:sz w:val="20"/>
          <w:szCs w:val="20"/>
        </w:rPr>
        <w:fldChar w:fldCharType="begin"/>
      </w:r>
      <w:r>
        <w:rPr>
          <w:sz w:val="20"/>
          <w:szCs w:val="20"/>
        </w:rPr>
        <w:instrText xml:space="preserve"> MERGEFIELD ABPNHoursMax </w:instrText>
      </w:r>
      <w:r>
        <w:rPr>
          <w:sz w:val="20"/>
          <w:szCs w:val="20"/>
        </w:rPr>
        <w:fldChar w:fldCharType="separate"/>
      </w:r>
      <w:r>
        <w:rPr>
          <w:sz w:val="20"/>
          <w:szCs w:val="20"/>
        </w:rPr>
        <w:fldChar w:fldCharType="end"/>
      </w:r>
      <w:r>
        <w:rPr>
          <w:sz w:val="20"/>
          <w:szCs w:val="20"/>
        </w:rPr>
        <w:instrText xml:space="preserve"> &gt; 0 "</w:instrText>
      </w:r>
    </w:p>
    <w:p w14:paraId="56362614" w14:textId="77777777" w:rsidR="00000000" w:rsidRPr="000063DA" w:rsidRDefault="00000000" w:rsidP="00B74E46">
      <w:pPr>
        <w:spacing w:after="0" w:line="240" w:lineRule="auto"/>
        <w:contextualSpacing/>
        <w:rPr>
          <w:sz w:val="24"/>
          <w:szCs w:val="24"/>
        </w:rPr>
      </w:pPr>
      <w:r>
        <w:rPr>
          <w:sz w:val="24"/>
          <w:szCs w:val="24"/>
        </w:rPr>
        <w:instrText xml:space="preserve">ABPN </w:instrText>
      </w:r>
      <w:r>
        <w:rPr>
          <w:rFonts w:cstheme="minorHAnsi"/>
          <w:sz w:val="24"/>
          <w:szCs w:val="24"/>
        </w:rPr>
        <w:instrText>–</w:instrText>
      </w:r>
      <w:r>
        <w:rPr>
          <w:sz w:val="24"/>
          <w:szCs w:val="24"/>
        </w:rPr>
        <w:instrText xml:space="preserve"> </w:instrText>
      </w:r>
      <w:r>
        <w:rPr>
          <w:sz w:val="24"/>
          <w:szCs w:val="24"/>
        </w:rPr>
        <w:fldChar w:fldCharType="begin"/>
      </w:r>
      <w:r>
        <w:rPr>
          <w:sz w:val="24"/>
          <w:szCs w:val="24"/>
        </w:rPr>
        <w:instrText xml:space="preserve"> MERGEFIELD ABPNHoursMax \# 0.00# </w:instrText>
      </w:r>
      <w:r>
        <w:rPr>
          <w:sz w:val="24"/>
          <w:szCs w:val="24"/>
        </w:rPr>
        <w:fldChar w:fldCharType="separate"/>
      </w:r>
      <w:r>
        <w:rPr>
          <w:sz w:val="24"/>
          <w:szCs w:val="24"/>
        </w:rPr>
        <w:fldChar w:fldCharType="end"/>
      </w:r>
      <w:r>
        <w:rPr>
          <w:sz w:val="24"/>
          <w:szCs w:val="24"/>
        </w:rPr>
        <w:instrText xml:space="preserve"> credit(s)</w:instrText>
      </w:r>
      <w:r>
        <w:rPr>
          <w:sz w:val="20"/>
          <w:szCs w:val="20"/>
        </w:rPr>
        <w:instrText xml:space="preserve">" "" </w:instrText>
      </w:r>
      <w:r>
        <w:rPr>
          <w:sz w:val="20"/>
          <w:szCs w:val="20"/>
        </w:rPr>
        <w:fldChar w:fldCharType="separate"/>
      </w:r>
      <w:r>
        <w:rPr>
          <w:sz w:val="20"/>
          <w:szCs w:val="20"/>
        </w:rPr>
        <w:fldChar w:fldCharType="end"/>
      </w:r>
      <w:r>
        <w:rPr>
          <w:sz w:val="20"/>
          <w:szCs w:val="20"/>
        </w:rPr>
        <w:instrText xml:space="preserve">" "" </w:instrText>
      </w:r>
      <w:r>
        <w:rPr>
          <w:sz w:val="20"/>
          <w:szCs w:val="20"/>
        </w:rPr>
        <w:fldChar w:fldCharType="separate"/>
      </w:r>
      <w:r>
        <w:rPr>
          <w:sz w:val="20"/>
          <w:szCs w:val="20"/>
        </w:rPr>
        <w:fldChar w:fldCharType="end"/>
      </w:r>
      <w:r>
        <w:rPr>
          <w:sz w:val="20"/>
          <w:szCs w:val="20"/>
        </w:rPr>
        <w:instrText xml:space="preserve">" "" </w:instrText>
      </w:r>
      <w:r>
        <w:rPr>
          <w:sz w:val="20"/>
          <w:szCs w:val="20"/>
        </w:rPr>
        <w:fldChar w:fldCharType="separate"/>
      </w:r>
      <w:r>
        <w:rPr>
          <w:sz w:val="20"/>
          <w:szCs w:val="20"/>
        </w:rPr>
        <w:fldChar w:fldCharType="end"/>
      </w:r>
    </w:p>
    <w:p w14:paraId="765FBCAE" w14:textId="77777777" w:rsidR="00000000" w:rsidRDefault="00000000" w:rsidP="00B74E46">
      <w:pPr>
        <w:spacing w:after="0" w:line="240" w:lineRule="auto"/>
        <w:contextualSpacing/>
        <w:rPr>
          <w:sz w:val="20"/>
          <w:szCs w:val="20"/>
        </w:rPr>
      </w:pPr>
    </w:p>
    <w:p w14:paraId="51D6633C" w14:textId="77777777" w:rsidR="00000000" w:rsidRDefault="00000000" w:rsidP="004F716E">
      <w:pPr>
        <w:spacing w:after="0" w:line="240" w:lineRule="auto"/>
        <w:contextualSpacing/>
        <w:rPr>
          <w:sz w:val="24"/>
          <w:szCs w:val="24"/>
        </w:rPr>
      </w:pPr>
      <w:r>
        <w:rPr>
          <w:b/>
          <w:bCs/>
          <w:sz w:val="24"/>
          <w:szCs w:val="24"/>
        </w:rPr>
        <w:t>Faculty &amp; Planner Disclosures</w:t>
      </w:r>
    </w:p>
    <w:p w14:paraId="0390FFBF" w14:textId="77777777" w:rsidR="008737BC" w:rsidRDefault="008737BC" w:rsidP="008737BC">
      <w:pPr>
        <w:spacing w:line="240" w:lineRule="auto"/>
        <w:contextualSpacing/>
        <w:rPr>
          <w:sz w:val="24"/>
          <w:szCs w:val="24"/>
        </w:rPr>
      </w:pPr>
      <w:r w:rsidRPr="008737BC">
        <w:rPr>
          <w:sz w:val="24"/>
          <w:szCs w:val="24"/>
        </w:rPr>
        <w:t>The University of California, Irvine School of Medicine adheres to ACCME Criteria, Standards and Policies regarding industry support of continuing medical education. Disclosure of faculty and their commercial relationships will be made prior to the activity.</w:t>
      </w:r>
      <w:r>
        <w:rPr>
          <w:sz w:val="24"/>
          <w:szCs w:val="24"/>
        </w:rPr>
        <w:t xml:space="preserve"> </w:t>
      </w:r>
    </w:p>
    <w:p w14:paraId="65102997" w14:textId="77777777" w:rsidR="008737BC" w:rsidRDefault="008737BC" w:rsidP="008737BC">
      <w:pPr>
        <w:spacing w:before="120" w:after="0" w:line="240" w:lineRule="auto"/>
        <w:contextualSpacing/>
        <w:rPr>
          <w:sz w:val="24"/>
          <w:szCs w:val="24"/>
        </w:rPr>
      </w:pPr>
    </w:p>
    <w:p w14:paraId="28A9D0BC" w14:textId="44F77A00" w:rsidR="00000000" w:rsidRDefault="00000000" w:rsidP="008737BC">
      <w:pPr>
        <w:spacing w:before="120" w:after="0" w:line="240" w:lineRule="auto"/>
        <w:contextualSpacing/>
        <w:rPr>
          <w:sz w:val="24"/>
          <w:szCs w:val="24"/>
        </w:rPr>
      </w:pPr>
      <w:r w:rsidRPr="001420EC">
        <w:rPr>
          <w:sz w:val="24"/>
          <w:szCs w:val="24"/>
        </w:rPr>
        <w:t>University of California, Irvine School of Medicine Continuing Medical Education adheres to the ACCME’s Standards for Integrity and Independence in Accredited Continuing Education. Any individuals in a position to control the content of a CE activity, including faculty, planners, reviewers, or others are required to disclose all relevant financial relationships with ineligible entities (commercial interests). All relevant conflicts of interest have been mitigated prior to the commencement of the activity.</w:t>
      </w:r>
    </w:p>
    <w:p w14:paraId="2CA2E87C" w14:textId="0D976F8D" w:rsidR="00000000" w:rsidRDefault="008737BC">
      <w:pPr>
        <w:spacing w:after="280" w:afterAutospacing="1"/>
        <w:rPr>
          <w:sz w:val="20"/>
          <w:szCs w:val="20"/>
        </w:rPr>
      </w:pPr>
      <w:r>
        <w:rPr>
          <w:noProof/>
        </w:rPr>
        <w:drawing>
          <wp:inline distT="0" distB="0" distL="0" distR="0" wp14:anchorId="059F2BAC" wp14:editId="37695364">
            <wp:extent cx="6858000" cy="3176270"/>
            <wp:effectExtent l="0" t="0" r="0" b="5080"/>
            <wp:docPr id="649869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86953" name="Picture 1" descr="A screenshot of a computer&#10;&#10;Description automatically generated"/>
                    <pic:cNvPicPr/>
                  </pic:nvPicPr>
                  <pic:blipFill>
                    <a:blip r:embed="rId13"/>
                    <a:stretch>
                      <a:fillRect/>
                    </a:stretch>
                  </pic:blipFill>
                  <pic:spPr>
                    <a:xfrm>
                      <a:off x="0" y="0"/>
                      <a:ext cx="6858000" cy="3176270"/>
                    </a:xfrm>
                    <a:prstGeom prst="rect">
                      <a:avLst/>
                    </a:prstGeom>
                  </pic:spPr>
                </pic:pic>
              </a:graphicData>
            </a:graphic>
          </wp:inline>
        </w:drawing>
      </w:r>
    </w:p>
    <w:p w14:paraId="07E4A23D" w14:textId="1C0D4AF7" w:rsidR="00000000" w:rsidRPr="00302AD4" w:rsidRDefault="008737BC" w:rsidP="008737BC">
      <w:pPr>
        <w:rPr>
          <w:b/>
          <w:bCs/>
          <w:sz w:val="24"/>
          <w:szCs w:val="24"/>
        </w:rPr>
      </w:pPr>
      <w:r>
        <w:rPr>
          <w:sz w:val="20"/>
          <w:szCs w:val="20"/>
        </w:rPr>
        <w:br w:type="page"/>
      </w:r>
      <w:r w:rsidR="00000000">
        <w:rPr>
          <w:b/>
          <w:bCs/>
          <w:sz w:val="24"/>
          <w:szCs w:val="24"/>
        </w:rPr>
        <w:lastRenderedPageBreak/>
        <w:t>Agenda</w:t>
      </w:r>
    </w:p>
    <w:p w14:paraId="3F45C59E" w14:textId="77777777" w:rsidR="008737BC" w:rsidRDefault="008737BC" w:rsidP="004F716E">
      <w:pPr>
        <w:spacing w:after="0" w:line="240" w:lineRule="auto"/>
        <w:contextualSpacing/>
        <w:rPr>
          <w:b/>
          <w:bCs/>
          <w:sz w:val="24"/>
          <w:szCs w:val="24"/>
        </w:rPr>
      </w:pPr>
      <w:r>
        <w:rPr>
          <w:noProof/>
        </w:rPr>
        <w:drawing>
          <wp:inline distT="0" distB="0" distL="0" distR="0" wp14:anchorId="23985E70" wp14:editId="5C5F6F88">
            <wp:extent cx="5133975" cy="3019425"/>
            <wp:effectExtent l="0" t="0" r="9525" b="9525"/>
            <wp:docPr id="837178148" name="Picture 1" descr="A screenshot of a medical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78148" name="Picture 1" descr="A screenshot of a medical program&#10;&#10;Description automatically generated"/>
                    <pic:cNvPicPr/>
                  </pic:nvPicPr>
                  <pic:blipFill rotWithShape="1">
                    <a:blip r:embed="rId14"/>
                    <a:srcRect b="4805"/>
                    <a:stretch/>
                  </pic:blipFill>
                  <pic:spPr bwMode="auto">
                    <a:xfrm>
                      <a:off x="0" y="0"/>
                      <a:ext cx="5133975" cy="3019425"/>
                    </a:xfrm>
                    <a:prstGeom prst="rect">
                      <a:avLst/>
                    </a:prstGeom>
                    <a:ln>
                      <a:noFill/>
                    </a:ln>
                    <a:extLst>
                      <a:ext uri="{53640926-AAD7-44D8-BBD7-CCE9431645EC}">
                        <a14:shadowObscured xmlns:a14="http://schemas.microsoft.com/office/drawing/2010/main"/>
                      </a:ext>
                    </a:extLst>
                  </pic:spPr>
                </pic:pic>
              </a:graphicData>
            </a:graphic>
          </wp:inline>
        </w:drawing>
      </w:r>
    </w:p>
    <w:p w14:paraId="10C874E0" w14:textId="20874060" w:rsidR="008737BC" w:rsidRDefault="008D1E74" w:rsidP="004F716E">
      <w:pPr>
        <w:spacing w:after="0" w:line="240" w:lineRule="auto"/>
        <w:contextualSpacing/>
        <w:rPr>
          <w:b/>
          <w:bCs/>
          <w:sz w:val="24"/>
          <w:szCs w:val="24"/>
        </w:rPr>
      </w:pPr>
      <w:r>
        <w:rPr>
          <w:b/>
          <w:bCs/>
          <w:sz w:val="24"/>
          <w:szCs w:val="24"/>
        </w:rPr>
        <w:t xml:space="preserve">         </w:t>
      </w:r>
      <w:r w:rsidR="008737BC">
        <w:rPr>
          <w:noProof/>
        </w:rPr>
        <w:drawing>
          <wp:inline distT="0" distB="0" distL="0" distR="0" wp14:anchorId="1B1E0932" wp14:editId="6A538254">
            <wp:extent cx="4210050" cy="5133975"/>
            <wp:effectExtent l="0" t="0" r="0" b="9525"/>
            <wp:docPr id="5130245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24580" name="Picture 1" descr="A screenshot of a phone&#10;&#10;Description automatically generated"/>
                    <pic:cNvPicPr/>
                  </pic:nvPicPr>
                  <pic:blipFill>
                    <a:blip r:embed="rId15"/>
                    <a:stretch>
                      <a:fillRect/>
                    </a:stretch>
                  </pic:blipFill>
                  <pic:spPr>
                    <a:xfrm>
                      <a:off x="0" y="0"/>
                      <a:ext cx="4210050" cy="5133975"/>
                    </a:xfrm>
                    <a:prstGeom prst="rect">
                      <a:avLst/>
                    </a:prstGeom>
                  </pic:spPr>
                </pic:pic>
              </a:graphicData>
            </a:graphic>
          </wp:inline>
        </w:drawing>
      </w:r>
    </w:p>
    <w:p w14:paraId="5965D4F0" w14:textId="77777777" w:rsidR="008D1E74" w:rsidRDefault="008D1E74">
      <w:pPr>
        <w:rPr>
          <w:b/>
          <w:bCs/>
          <w:sz w:val="24"/>
          <w:szCs w:val="24"/>
        </w:rPr>
      </w:pPr>
      <w:r>
        <w:rPr>
          <w:b/>
          <w:bCs/>
          <w:sz w:val="24"/>
          <w:szCs w:val="24"/>
        </w:rPr>
        <w:br w:type="page"/>
      </w:r>
    </w:p>
    <w:p w14:paraId="54E97BFD" w14:textId="2771F236" w:rsidR="00000000" w:rsidRPr="00302AD4" w:rsidRDefault="00000000" w:rsidP="004F716E">
      <w:pPr>
        <w:spacing w:after="0" w:line="240" w:lineRule="auto"/>
        <w:contextualSpacing/>
        <w:rPr>
          <w:b/>
          <w:bCs/>
          <w:sz w:val="24"/>
          <w:szCs w:val="24"/>
        </w:rPr>
      </w:pPr>
      <w:r>
        <w:rPr>
          <w:b/>
          <w:bCs/>
          <w:sz w:val="24"/>
          <w:szCs w:val="24"/>
        </w:rPr>
        <w:lastRenderedPageBreak/>
        <w:t>Acknowledgement of Commercial Support</w:t>
      </w:r>
    </w:p>
    <w:p w14:paraId="611DE415" w14:textId="77777777" w:rsidR="008D1E74" w:rsidRDefault="008D1E74" w:rsidP="008D1E74">
      <w:pPr>
        <w:pStyle w:val="NormalWeb"/>
        <w:shd w:val="clear" w:color="auto" w:fill="FFFFFF"/>
        <w:spacing w:before="0" w:beforeAutospacing="0" w:after="0" w:afterAutospacing="0"/>
        <w:textAlignment w:val="baseline"/>
        <w:rPr>
          <w:rFonts w:ascii="Arial" w:hAnsi="Arial" w:cs="Arial"/>
          <w:color w:val="000000"/>
        </w:rPr>
      </w:pPr>
      <w:r>
        <w:rPr>
          <w:rFonts w:ascii="Segoe UI" w:hAnsi="Segoe UI" w:cs="Segoe UI"/>
          <w:color w:val="000000"/>
        </w:rPr>
        <w:t>We wish to thank the following organizations for their support at this conference:</w:t>
      </w:r>
    </w:p>
    <w:p w14:paraId="52C3ED9E" w14:textId="77777777" w:rsidR="008D1E74" w:rsidRDefault="008D1E74" w:rsidP="008D1E74">
      <w:pPr>
        <w:pStyle w:val="NormalWeb"/>
        <w:shd w:val="clear" w:color="auto" w:fill="FFFFFF"/>
        <w:spacing w:before="0" w:beforeAutospacing="0" w:after="0" w:afterAutospacing="0"/>
        <w:ind w:left="900"/>
        <w:textAlignment w:val="baseline"/>
        <w:rPr>
          <w:rFonts w:ascii="Arial" w:hAnsi="Arial" w:cs="Arial"/>
          <w:color w:val="000000"/>
        </w:rPr>
      </w:pPr>
      <w:r>
        <w:rPr>
          <w:rFonts w:ascii="Segoe UI" w:hAnsi="Segoe UI" w:cs="Segoe UI"/>
          <w:color w:val="000000"/>
        </w:rPr>
        <w:t>Gilead Sciences - financial support</w:t>
      </w:r>
    </w:p>
    <w:p w14:paraId="417FA722" w14:textId="77777777" w:rsidR="008D1E74" w:rsidRDefault="008D1E74" w:rsidP="008D1E74">
      <w:pPr>
        <w:pStyle w:val="NormalWeb"/>
        <w:shd w:val="clear" w:color="auto" w:fill="FFFFFF"/>
        <w:spacing w:before="0" w:beforeAutospacing="0" w:after="0" w:afterAutospacing="0"/>
        <w:ind w:left="900"/>
        <w:textAlignment w:val="baseline"/>
        <w:rPr>
          <w:rFonts w:ascii="Arial" w:hAnsi="Arial" w:cs="Arial"/>
          <w:color w:val="000000"/>
        </w:rPr>
      </w:pPr>
      <w:proofErr w:type="spellStart"/>
      <w:r>
        <w:rPr>
          <w:rFonts w:ascii="Segoe UI" w:hAnsi="Segoe UI" w:cs="Segoe UI"/>
          <w:color w:val="000000"/>
        </w:rPr>
        <w:t>ViiV</w:t>
      </w:r>
      <w:proofErr w:type="spellEnd"/>
      <w:r>
        <w:rPr>
          <w:rFonts w:ascii="Segoe UI" w:hAnsi="Segoe UI" w:cs="Segoe UI"/>
          <w:color w:val="000000"/>
        </w:rPr>
        <w:t xml:space="preserve"> Healthcare - financial support</w:t>
      </w:r>
    </w:p>
    <w:p w14:paraId="460288CA" w14:textId="77777777" w:rsidR="008D1E74" w:rsidRDefault="008D1E74" w:rsidP="008D1E74">
      <w:pPr>
        <w:pStyle w:val="NormalWeb"/>
        <w:shd w:val="clear" w:color="auto" w:fill="FFFFFF"/>
        <w:spacing w:before="0" w:beforeAutospacing="0" w:after="0" w:afterAutospacing="0"/>
        <w:textAlignment w:val="baseline"/>
        <w:rPr>
          <w:rFonts w:ascii="Segoe UI" w:hAnsi="Segoe UI" w:cs="Segoe UI"/>
          <w:color w:val="000000"/>
        </w:rPr>
      </w:pPr>
    </w:p>
    <w:p w14:paraId="46FC50B7" w14:textId="4CC1E888" w:rsidR="008D1E74" w:rsidRDefault="008D1E74" w:rsidP="008D1E74">
      <w:pPr>
        <w:pStyle w:val="NormalWeb"/>
        <w:shd w:val="clear" w:color="auto" w:fill="FFFFFF"/>
        <w:spacing w:before="0" w:beforeAutospacing="0" w:after="0" w:afterAutospacing="0"/>
        <w:textAlignment w:val="baseline"/>
        <w:rPr>
          <w:rFonts w:ascii="Arial" w:hAnsi="Arial" w:cs="Arial"/>
          <w:color w:val="000000"/>
        </w:rPr>
      </w:pPr>
      <w:r>
        <w:rPr>
          <w:rFonts w:ascii="Segoe UI" w:hAnsi="Segoe UI" w:cs="Segoe UI"/>
          <w:color w:val="000000"/>
        </w:rPr>
        <w:t>We wish to thank the following organizations for exhibiting at this conference:</w:t>
      </w:r>
    </w:p>
    <w:p w14:paraId="58B14FBA" w14:textId="77777777" w:rsidR="008D1E74" w:rsidRDefault="008D1E74" w:rsidP="008D1E74">
      <w:pPr>
        <w:pStyle w:val="NormalWeb"/>
        <w:shd w:val="clear" w:color="auto" w:fill="FFFFFF"/>
        <w:spacing w:before="0" w:beforeAutospacing="0" w:after="0" w:afterAutospacing="0"/>
        <w:ind w:left="900"/>
        <w:textAlignment w:val="baseline"/>
        <w:rPr>
          <w:rFonts w:ascii="Arial" w:hAnsi="Arial" w:cs="Arial"/>
          <w:color w:val="000000"/>
        </w:rPr>
      </w:pPr>
      <w:r>
        <w:rPr>
          <w:rFonts w:ascii="Segoe UI" w:hAnsi="Segoe UI" w:cs="Segoe UI"/>
          <w:color w:val="000000"/>
        </w:rPr>
        <w:t>Gilead Sciences - Prevention</w:t>
      </w:r>
    </w:p>
    <w:p w14:paraId="254C64D8" w14:textId="77777777" w:rsidR="008D1E74" w:rsidRDefault="008D1E74" w:rsidP="008D1E74">
      <w:pPr>
        <w:pStyle w:val="NormalWeb"/>
        <w:shd w:val="clear" w:color="auto" w:fill="FFFFFF"/>
        <w:spacing w:before="0" w:beforeAutospacing="0" w:after="0" w:afterAutospacing="0"/>
        <w:ind w:left="900"/>
        <w:textAlignment w:val="baseline"/>
        <w:rPr>
          <w:rFonts w:ascii="Arial" w:hAnsi="Arial" w:cs="Arial"/>
          <w:color w:val="000000"/>
        </w:rPr>
      </w:pPr>
      <w:r>
        <w:rPr>
          <w:rFonts w:ascii="Segoe UI" w:hAnsi="Segoe UI" w:cs="Segoe UI"/>
          <w:color w:val="000000"/>
        </w:rPr>
        <w:t>Gilead Sciences - Treatment</w:t>
      </w:r>
    </w:p>
    <w:p w14:paraId="7EC576E0" w14:textId="77777777" w:rsidR="008D1E74" w:rsidRDefault="008D1E74" w:rsidP="008D1E74">
      <w:pPr>
        <w:pStyle w:val="NormalWeb"/>
        <w:shd w:val="clear" w:color="auto" w:fill="FFFFFF"/>
        <w:spacing w:before="0" w:beforeAutospacing="0" w:after="0" w:afterAutospacing="0"/>
        <w:ind w:left="900"/>
        <w:textAlignment w:val="baseline"/>
        <w:rPr>
          <w:rFonts w:ascii="Arial" w:hAnsi="Arial" w:cs="Arial"/>
          <w:color w:val="000000"/>
        </w:rPr>
      </w:pPr>
      <w:r>
        <w:rPr>
          <w:rFonts w:ascii="Segoe UI" w:hAnsi="Segoe UI" w:cs="Segoe UI"/>
          <w:color w:val="000000"/>
        </w:rPr>
        <w:t>Merck &amp; Co.</w:t>
      </w:r>
    </w:p>
    <w:p w14:paraId="786E695B" w14:textId="77777777" w:rsidR="008D1E74" w:rsidRDefault="008D1E74" w:rsidP="008D1E74">
      <w:pPr>
        <w:pStyle w:val="NormalWeb"/>
        <w:shd w:val="clear" w:color="auto" w:fill="FFFFFF"/>
        <w:spacing w:before="0" w:beforeAutospacing="0" w:after="0" w:afterAutospacing="0"/>
        <w:ind w:left="900"/>
        <w:textAlignment w:val="baseline"/>
        <w:rPr>
          <w:rFonts w:ascii="Arial" w:hAnsi="Arial" w:cs="Arial"/>
          <w:color w:val="000000"/>
        </w:rPr>
      </w:pPr>
      <w:r>
        <w:rPr>
          <w:rFonts w:ascii="Segoe UI" w:hAnsi="Segoe UI" w:cs="Segoe UI"/>
          <w:color w:val="000000"/>
        </w:rPr>
        <w:t>Shionogi</w:t>
      </w:r>
    </w:p>
    <w:p w14:paraId="3ECCBD2C" w14:textId="77777777" w:rsidR="008D1E74" w:rsidRDefault="008D1E74" w:rsidP="008D1E74">
      <w:pPr>
        <w:pStyle w:val="NormalWeb"/>
        <w:shd w:val="clear" w:color="auto" w:fill="FFFFFF"/>
        <w:spacing w:before="0" w:beforeAutospacing="0" w:after="0" w:afterAutospacing="0"/>
        <w:ind w:left="900"/>
        <w:textAlignment w:val="baseline"/>
        <w:rPr>
          <w:rFonts w:ascii="Arial" w:hAnsi="Arial" w:cs="Arial"/>
          <w:color w:val="000000"/>
        </w:rPr>
      </w:pPr>
      <w:proofErr w:type="spellStart"/>
      <w:r>
        <w:rPr>
          <w:rFonts w:ascii="Segoe UI" w:hAnsi="Segoe UI" w:cs="Segoe UI"/>
          <w:color w:val="000000"/>
        </w:rPr>
        <w:t>ViiV</w:t>
      </w:r>
      <w:proofErr w:type="spellEnd"/>
      <w:r>
        <w:rPr>
          <w:rFonts w:ascii="Segoe UI" w:hAnsi="Segoe UI" w:cs="Segoe UI"/>
          <w:color w:val="000000"/>
        </w:rPr>
        <w:t xml:space="preserve"> Healthcare - Prevention</w:t>
      </w:r>
    </w:p>
    <w:p w14:paraId="4F82173A" w14:textId="77777777" w:rsidR="008D1E74" w:rsidRDefault="008D1E74" w:rsidP="008D1E74">
      <w:pPr>
        <w:pStyle w:val="NormalWeb"/>
        <w:shd w:val="clear" w:color="auto" w:fill="FFFFFF"/>
        <w:spacing w:before="0" w:beforeAutospacing="0" w:after="0" w:afterAutospacing="0"/>
        <w:ind w:left="900"/>
        <w:textAlignment w:val="baseline"/>
        <w:rPr>
          <w:rFonts w:ascii="Arial" w:hAnsi="Arial" w:cs="Arial"/>
          <w:color w:val="000000"/>
        </w:rPr>
      </w:pPr>
      <w:proofErr w:type="spellStart"/>
      <w:r>
        <w:rPr>
          <w:rFonts w:ascii="Segoe UI" w:hAnsi="Segoe UI" w:cs="Segoe UI"/>
          <w:color w:val="000000"/>
        </w:rPr>
        <w:t>ViiV</w:t>
      </w:r>
      <w:proofErr w:type="spellEnd"/>
      <w:r>
        <w:rPr>
          <w:rFonts w:ascii="Segoe UI" w:hAnsi="Segoe UI" w:cs="Segoe UI"/>
          <w:color w:val="000000"/>
        </w:rPr>
        <w:t xml:space="preserve"> Healthcare - Treatment</w:t>
      </w:r>
    </w:p>
    <w:p w14:paraId="1C466A82" w14:textId="431CE7FB" w:rsidR="00000000" w:rsidRPr="00302AD4" w:rsidRDefault="00000000" w:rsidP="008D1E74">
      <w:pPr>
        <w:spacing w:after="0" w:line="240" w:lineRule="auto"/>
        <w:contextualSpacing/>
        <w:rPr>
          <w:sz w:val="24"/>
          <w:szCs w:val="24"/>
        </w:rPr>
      </w:pPr>
    </w:p>
    <w:sectPr w:rsidR="002858C0" w:rsidRPr="00302AD4" w:rsidSect="004F716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leo Light">
    <w:charset w:val="4D"/>
    <w:family w:val="auto"/>
    <w:pitch w:val="variable"/>
    <w:sig w:usb0="00000007" w:usb1="00000000" w:usb2="00000000" w:usb3="00000000" w:csb0="0000008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oNotTrackMov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6F0"/>
    <w:rsid w:val="008737BC"/>
    <w:rsid w:val="008D1E74"/>
    <w:rsid w:val="009336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13C4F8"/>
  <w15:docId w15:val="{F0A47F19-5631-4364-98C1-BFCE5962D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312E1"/>
    <w:rPr>
      <w:color w:val="0563C1" w:themeColor="hyperlink"/>
      <w:u w:val="single"/>
    </w:rPr>
  </w:style>
  <w:style w:type="character" w:customStyle="1" w:styleId="UnresolvedMention1">
    <w:name w:val="Unresolved Mention1"/>
    <w:basedOn w:val="DefaultParagraphFont"/>
    <w:uiPriority w:val="99"/>
    <w:semiHidden/>
    <w:unhideWhenUsed/>
    <w:rsid w:val="007312E1"/>
    <w:rPr>
      <w:color w:val="605E5C"/>
      <w:shd w:val="clear" w:color="auto" w:fill="E1DFDD"/>
    </w:rPr>
  </w:style>
  <w:style w:type="paragraph" w:styleId="NormalWeb">
    <w:name w:val="Normal (Web)"/>
    <w:basedOn w:val="Normal"/>
    <w:uiPriority w:val="99"/>
    <w:semiHidden/>
    <w:unhideWhenUsed/>
    <w:rsid w:val="008D1E7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9425934">
      <w:bodyDiv w:val="1"/>
      <w:marLeft w:val="0"/>
      <w:marRight w:val="0"/>
      <w:marTop w:val="0"/>
      <w:marBottom w:val="0"/>
      <w:divBdr>
        <w:top w:val="none" w:sz="0" w:space="0" w:color="auto"/>
        <w:left w:val="none" w:sz="0" w:space="0" w:color="auto"/>
        <w:bottom w:val="none" w:sz="0" w:space="0" w:color="auto"/>
        <w:right w:val="none" w:sz="0" w:space="0" w:color="auto"/>
      </w:divBdr>
    </w:div>
    <w:div w:id="1729919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hyperlink" Target="https://www.theaba.org/" TargetMode="External"/><Relationship Id="rId12" Type="http://schemas.openxmlformats.org/officeDocument/2006/relationships/hyperlink" Target="https://www.continuingcertification.org/"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hyperlink" Target="https://www.meded.uci.edu/CME/" TargetMode="External"/><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image" Target="media/image1.emf"/><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2029</Words>
  <Characters>12196</Characters>
  <Application>Microsoft Office Word</Application>
  <DocSecurity>0</DocSecurity>
  <Lines>248</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Browne, Tyler</dc:creator>
  <cp:lastModifiedBy>Doughty, Alyssa</cp:lastModifiedBy>
  <cp:revision>2</cp:revision>
  <dcterms:created xsi:type="dcterms:W3CDTF">2025-10-20T20:52:00Z</dcterms:created>
  <dcterms:modified xsi:type="dcterms:W3CDTF">2025-10-20T20:52:00Z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1eeb0443-e281-42ad-b7dc-c399b062653d</vt:lpwstr>
  </property>
</Properties>
</file>