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Psychiatry &amp; Psychotherapy Podcast Series: Episode 262: Dissociative Identity Disorder (DID) Explained: Trauma, Neuroscience, Controversies &amp; Recovery</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Psychiatry &amp; Psychotherapy Podcast Series: Episode 262: Dissociative Identity Disorder (DID) Explained: Trauma, Neuroscience, Controversies &amp; Recovery</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April 2, 2026</w:t>
      </w:r>
      <w:r>
        <w:rPr>
          <w:sz w:val="24"/>
          <w:szCs w:val="24"/>
        </w:rPr>
        <w:fldChar w:fldCharType="begin"/>
      </w:r>
      <w:r>
        <w:rPr>
          <w:sz w:val="24"/>
          <w:szCs w:val="24"/>
        </w:rPr>
        <w:instrText xml:space="preserve"> IF </w:instrText>
      </w:r>
      <w:r>
        <w:rPr>
          <w:sz w:val="24"/>
          <w:szCs w:val="24"/>
        </w:rPr>
        <w:instrText>"</w:instrText>
      </w:r>
      <w:r>
        <w:rPr>
          <w:sz w:val="24"/>
          <w:szCs w:val="24"/>
        </w:rPr>
        <w:instrText>4 2 2026</w:instrText>
      </w:r>
      <w:r>
        <w:rPr>
          <w:sz w:val="24"/>
          <w:szCs w:val="24"/>
        </w:rPr>
        <w:instrText>"</w:instrText>
      </w:r>
      <w:r>
        <w:rPr>
          <w:sz w:val="24"/>
          <w:szCs w:val="24"/>
        </w:rPr>
        <w:instrText xml:space="preserve"> &lt;&gt; </w:instrText>
      </w:r>
      <w:r>
        <w:rPr>
          <w:sz w:val="24"/>
          <w:szCs w:val="24"/>
        </w:rPr>
        <w:instrText>"</w:instrText>
      </w:r>
      <w:r>
        <w:rPr>
          <w:sz w:val="24"/>
          <w:szCs w:val="24"/>
        </w:rPr>
        <w:instrText>4 1 2029</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Fonts w:ascii="Ubuntu" w:eastAsia="Ubuntu" w:hAnsi="Ubuntu" w:cs="Ubuntu"/>
          <w:b w:val="0"/>
          <w:bCs w:val="0"/>
          <w:i w:val="0"/>
          <w:iCs w:val="0"/>
          <w:caps w:val="0"/>
          <w:color w:val="000000"/>
          <w:spacing w:val="0"/>
          <w:sz w:val="24"/>
          <w:szCs w:val="24"/>
          <w:shd w:val="clear" w:color="auto" w:fill="FFFFFF"/>
          <w:rtl w:val="0"/>
        </w:rPr>
        <w:instrText>Discussion on delusions, which are fixed false beliefs that sometimes lead to aggression and violence.</w:instrText>
      </w:r>
    </w:p>
    <w:p>
      <w:pPr>
        <w:bidi w:val="0"/>
        <w:spacing w:after="280" w:afterAutospacing="1"/>
        <w:rPr>
          <w:rtl w:val="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Fonts w:ascii="Ubuntu" w:eastAsia="Ubuntu" w:hAnsi="Ubuntu" w:cs="Ubuntu"/>
          <w:b w:val="0"/>
          <w:bCs w:val="0"/>
          <w:i w:val="0"/>
          <w:iCs w:val="0"/>
          <w:caps w:val="0"/>
          <w:color w:val="000000"/>
          <w:spacing w:val="0"/>
          <w:sz w:val="24"/>
          <w:szCs w:val="24"/>
          <w:shd w:val="clear" w:color="auto" w:fill="FFFFFF"/>
          <w:rtl w:val="0"/>
        </w:rPr>
        <w:instrText>Discussion on delusions, which are fixed false beliefs that sometimes lead to aggression and violence.</w:instrText>
      </w:r>
    </w:p>
    <w:p>
      <w:pPr>
        <w:bidi w:val="0"/>
        <w:spacing w:after="280" w:afterAutospacing="1"/>
        <w:rPr>
          <w:rtl w:val="0"/>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Fonts w:ascii="Ubuntu" w:eastAsia="Ubuntu" w:hAnsi="Ubuntu" w:cs="Ubuntu"/>
          <w:b w:val="0"/>
          <w:bCs w:val="0"/>
          <w:i w:val="0"/>
          <w:iCs w:val="0"/>
          <w:caps w:val="0"/>
          <w:color w:val="000000"/>
          <w:spacing w:val="0"/>
          <w:sz w:val="24"/>
          <w:szCs w:val="24"/>
          <w:shd w:val="clear" w:color="auto" w:fill="FFFFFF"/>
          <w:rtl w:val="0"/>
        </w:rPr>
        <w:t>Discussion on delusions, which are fixed false beliefs that sometimes lead to aggression and violence.</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0</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fldChar w:fldCharType="begin"/>
      </w:r>
      <w:r w:rsidRPr="0042796F">
        <w:rPr>
          <w:rFonts w:cstheme="minorHAnsi"/>
          <w:sz w:val="24"/>
          <w:szCs w:val="24"/>
        </w:rPr>
        <w:instrText xml:space="preserve"> MERGEFIELD TargetProfessions </w:instrText>
      </w:r>
      <w:r w:rsidRPr="0042796F">
        <w:rPr>
          <w:rFonts w:cstheme="minorHAnsi"/>
          <w:sz w:val="24"/>
          <w:szCs w:val="24"/>
        </w:rPr>
        <w:fldChar w:fldCharType="separate"/>
      </w:r>
      <w:r>
        <w:rPr>
          <w:rFonts w:cstheme="minorHAnsi"/>
          <w:noProof/>
          <w:sz w:val="24"/>
          <w:szCs w:val="24"/>
        </w:rPr>
        <w:instrText>«TargetProfessions»</w:instrText>
      </w:r>
      <w:r w:rsidRPr="0042796F">
        <w:rPr>
          <w:rFonts w:cstheme="minorHAnsi"/>
          <w:sz w:val="24"/>
          <w:szCs w:val="24"/>
        </w:rPr>
        <w:fldChar w:fldCharType="end"/>
      </w:r>
      <w:r w:rsidRPr="0042796F">
        <w:rPr>
          <w:rFonts w:cstheme="minorHAnsi"/>
          <w:sz w:val="24"/>
          <w:szCs w:val="24"/>
        </w:rPr>
        <w:instrText xml:space="preserve">" "" </w:instrText>
      </w:r>
      <w:r w:rsidRPr="0042796F">
        <w:rPr>
          <w:rFonts w:cstheme="minorHAnsi"/>
          <w:sz w:val="24"/>
          <w:szCs w:val="24"/>
        </w:rPr>
        <w:fldChar w:fldCharType="separate"/>
      </w:r>
      <w:r w:rsidRPr="0042796F" w:rsidR="0042796F">
        <w:rPr>
          <w:rFonts w:cstheme="minorHAnsi"/>
          <w:sz w:val="24"/>
          <w:szCs w:val="24"/>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 xml:space="preserve">1 Cite the etiological model of DID as a developmental post-traumatic adaptation requiring both severe, repeated childhood maltreatment and a high innate biological capacity for dissociation </w:instrText>
      </w:r>
    </w:p>
    <w:p w:rsidR="00467105" w:rsidP="0042796F">
      <w:pPr>
        <w:spacing w:after="0" w:line="240" w:lineRule="auto"/>
        <w:contextualSpacing/>
        <w:rPr>
          <w:sz w:val="20"/>
          <w:szCs w:val="20"/>
        </w:rPr>
      </w:pPr>
      <w:r>
        <w:rPr>
          <w:sz w:val="20"/>
          <w:szCs w:val="20"/>
        </w:rPr>
        <w:instrText>2 Identify clinical features, diagnostic approaches, and differential diagnosis of DID</w:instrText>
      </w:r>
    </w:p>
    <w:p w:rsidR="00467105" w:rsidP="0042796F">
      <w:pPr>
        <w:spacing w:after="0" w:line="240" w:lineRule="auto"/>
        <w:contextualSpacing/>
        <w:rPr>
          <w:sz w:val="20"/>
          <w:szCs w:val="20"/>
        </w:rPr>
      </w:pPr>
      <w:r>
        <w:rPr>
          <w:sz w:val="20"/>
          <w:szCs w:val="20"/>
        </w:rPr>
        <w:instrText xml:space="preserve">3 Describe the current evidence base for DID, including neurobiological findings, treatment principles, and ongoing controversies </w:instrText>
      </w:r>
    </w:p>
    <w:p w:rsidR="00467105" w:rsidP="0042796F">
      <w:pPr>
        <w:spacing w:after="0" w:line="240" w:lineRule="auto"/>
        <w:contextualSpacing/>
        <w:rPr>
          <w:sz w:val="20"/>
          <w:szCs w:val="20"/>
        </w:rPr>
      </w:pP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 xml:space="preserve">1 Cite the etiological model of DID as a developmental post-traumatic adaptation requiring both severe, repeated childhood maltreatment and a high innate biological capacity for dissociation </w:instrText>
      </w:r>
    </w:p>
    <w:p w:rsidP="0042796F">
      <w:pPr>
        <w:spacing w:after="0" w:line="240" w:lineRule="auto"/>
        <w:contextualSpacing/>
        <w:rPr>
          <w:sz w:val="24"/>
          <w:szCs w:val="24"/>
        </w:rPr>
      </w:pPr>
      <w:r>
        <w:rPr>
          <w:sz w:val="24"/>
          <w:szCs w:val="24"/>
        </w:rPr>
        <w:instrText>2 Identify clinical features, diagnostic approaches, and differential diagnosis of DID</w:instrText>
      </w:r>
    </w:p>
    <w:p w:rsidP="0042796F">
      <w:pPr>
        <w:spacing w:after="0" w:line="240" w:lineRule="auto"/>
        <w:contextualSpacing/>
        <w:rPr>
          <w:sz w:val="24"/>
          <w:szCs w:val="24"/>
        </w:rPr>
      </w:pPr>
      <w:r>
        <w:rPr>
          <w:sz w:val="24"/>
          <w:szCs w:val="24"/>
        </w:rPr>
        <w:instrText xml:space="preserve">3 Describe the current evidence base for DID, including neurobiological findings, treatment principles, and ongoing controversies </w:instrText>
      </w:r>
    </w:p>
    <w:p w:rsidP="0042796F">
      <w:pPr>
        <w:spacing w:after="0" w:line="240" w:lineRule="auto"/>
        <w:contextualSpacing/>
        <w:rPr>
          <w:sz w:val="24"/>
          <w:szCs w:val="24"/>
        </w:rPr>
      </w:pP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 xml:space="preserve">1 Cite the etiological model of DID as a developmental post-traumatic adaptation requiring both severe, repeated childhood maltreatment and a high innate biological capacity for dissociation </w:t>
      </w:r>
    </w:p>
    <w:p w:rsidP="0042796F">
      <w:pPr>
        <w:spacing w:after="0" w:line="240" w:lineRule="auto"/>
        <w:contextualSpacing/>
        <w:rPr>
          <w:sz w:val="24"/>
          <w:szCs w:val="24"/>
        </w:rPr>
      </w:pPr>
      <w:r>
        <w:rPr>
          <w:sz w:val="24"/>
          <w:szCs w:val="24"/>
        </w:rPr>
        <w:t>2 Identify clinical features, diagnostic approaches, and differential diagnosis of DID</w:t>
      </w:r>
    </w:p>
    <w:p w:rsidP="0042796F">
      <w:pPr>
        <w:spacing w:after="0" w:line="240" w:lineRule="auto"/>
        <w:contextualSpacing/>
        <w:rPr>
          <w:sz w:val="24"/>
          <w:szCs w:val="24"/>
        </w:rPr>
      </w:pPr>
      <w:r>
        <w:rPr>
          <w:sz w:val="24"/>
          <w:szCs w:val="24"/>
        </w:rPr>
        <w:t xml:space="preserve">3 Describe the current evidence base for DID, including neurobiological findings, treatment principles, and ongoing controversies </w:t>
      </w:r>
    </w:p>
    <w:p w:rsidR="00467105" w:rsidP="0042796F">
      <w:pPr>
        <w:spacing w:after="0" w:line="240" w:lineRule="auto"/>
        <w:contextualSpacing/>
        <w:rPr>
          <w:sz w:val="20"/>
          <w:szCs w:val="20"/>
        </w:rPr>
      </w:pP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Emotion Connection</w:instrText>
      </w:r>
      <w:r w:rsidR="002B69BD">
        <w:rPr>
          <w:sz w:val="24"/>
          <w:szCs w:val="24"/>
        </w:rPr>
        <w:instrText>, LLC</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Emotion Connection</w:t>
      </w:r>
      <w:r w:rsidR="002B69BD">
        <w:rPr>
          <w:sz w:val="24"/>
          <w:szCs w:val="24"/>
        </w:rPr>
        <w:t>, LLC</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1.25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Joanie Burns, Other, DNP, APRN, PMHNP-BC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Melissa Kaufman,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etc.-DSM Review Committee, Internalizing Disorders Unpaid|Other: Primary Investigator-National Institute of Mental Health|Membership on Advisory Committees or Review Panels, Board Membership, etc.-International Society for the Study of Trauma and Dissociation. Unpaid. - 03/20/2026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Annabel Kuhn,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Lauren Lebois,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etc.-Scientific Committee for the International Society for the Study of Trauma and Dissociation|Other: Spousal IP payments-Vanderbilt University for technology licensed to Acadia Pharmaceuticals|Other: Spousal private equity-Violet Therapeutics - 03/20/2026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Robinson,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- 03/20/2026</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