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264: Problem-Focused Psychodynamic Psychotherapy: Targeting Symptoms, Relationships, Trauma &amp; Behavioral Change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264: Problem-Focused Psychodynamic Psychotherapy: Targeting Symptoms, Relationships, Trauma &amp; Behavioral Change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16, 2026</w:t>
      </w:r>
      <w:r>
        <w:rPr>
          <w:sz w:val="24"/>
          <w:szCs w:val="24"/>
        </w:rPr>
        <w:fldChar w:fldCharType="begin"/>
      </w:r>
      <w:r>
        <w:rPr>
          <w:sz w:val="24"/>
          <w:szCs w:val="24"/>
        </w:rPr>
        <w:instrText xml:space="preserve"> IF </w:instrText>
      </w:r>
      <w:r>
        <w:rPr>
          <w:sz w:val="24"/>
          <w:szCs w:val="24"/>
        </w:rPr>
        <w:instrText>"</w:instrText>
      </w:r>
      <w:r>
        <w:rPr>
          <w:sz w:val="24"/>
          <w:szCs w:val="24"/>
        </w:rPr>
        <w:instrText>4 16 2026</w:instrText>
      </w:r>
      <w:r>
        <w:rPr>
          <w:sz w:val="24"/>
          <w:szCs w:val="24"/>
        </w:rPr>
        <w:instrText>"</w:instrText>
      </w:r>
      <w:r>
        <w:rPr>
          <w:sz w:val="24"/>
          <w:szCs w:val="24"/>
        </w:rPr>
        <w:instrText xml:space="preserve"> &lt;&gt; </w:instrText>
      </w:r>
      <w:r>
        <w:rPr>
          <w:sz w:val="24"/>
          <w:szCs w:val="24"/>
        </w:rPr>
        <w:instrText>"</w:instrText>
      </w:r>
      <w:r>
        <w:rPr>
          <w:sz w:val="24"/>
          <w:szCs w:val="24"/>
        </w:rPr>
        <w:instrText>4 15 2029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t>Dissociative Identity Disorder (DID) Explained: Trauma, Neuroscience, Controversies &amp; Recovery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Define the core principles and structure of Problem-Focused Psychodynamic Psychotherapy</w:instrText>
      </w:r>
    </w:p>
    <w:p w:rsidR="00467105" w:rsidP="0042796F">
      <w:pPr>
        <w:spacing w:after="0" w:line="240" w:lineRule="auto"/>
        <w:contextualSpacing/>
        <w:rPr>
          <w:sz w:val="20"/>
          <w:szCs w:val="20"/>
        </w:rPr>
      </w:pPr>
      <w:r>
        <w:rPr>
          <w:sz w:val="20"/>
          <w:szCs w:val="20"/>
        </w:rPr>
        <w:instrText>2 Apply psychodynamic techniques to common clinical issues such as disavowed anger, over-responsibility, assertiveness difficulties, and trauma-related patterns</w:instrText>
      </w:r>
    </w:p>
    <w:p w:rsidR="00467105" w:rsidP="0042796F">
      <w:pPr>
        <w:spacing w:after="0" w:line="240" w:lineRule="auto"/>
        <w:contextualSpacing/>
        <w:rPr>
          <w:sz w:val="20"/>
          <w:szCs w:val="20"/>
        </w:rPr>
      </w:pPr>
      <w:r>
        <w:rPr>
          <w:sz w:val="20"/>
          <w:szCs w:val="20"/>
        </w:rPr>
        <w:instrText>3 Integrate trauma-informed insights and behavioral elements into psychodynamic practice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Define the core principles and structure of Problem-Focused Psychodynamic Psychotherapy</w:instrText>
      </w:r>
    </w:p>
    <w:p w:rsidP="0042796F">
      <w:pPr>
        <w:spacing w:after="0" w:line="240" w:lineRule="auto"/>
        <w:contextualSpacing/>
        <w:rPr>
          <w:sz w:val="24"/>
          <w:szCs w:val="24"/>
        </w:rPr>
      </w:pPr>
      <w:r>
        <w:rPr>
          <w:sz w:val="24"/>
          <w:szCs w:val="24"/>
        </w:rPr>
        <w:instrText>2 Apply psychodynamic techniques to common clinical issues such as disavowed anger, over-responsibility, assertiveness difficulties, and trauma-related patterns</w:instrText>
      </w:r>
    </w:p>
    <w:p w:rsidP="0042796F">
      <w:pPr>
        <w:spacing w:after="0" w:line="240" w:lineRule="auto"/>
        <w:contextualSpacing/>
        <w:rPr>
          <w:sz w:val="24"/>
          <w:szCs w:val="24"/>
        </w:rPr>
      </w:pPr>
      <w:r>
        <w:rPr>
          <w:sz w:val="24"/>
          <w:szCs w:val="24"/>
        </w:rPr>
        <w:instrText>3 Integrate trauma-informed insights and behavioral elements into psychodynamic practice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Define the core principles and structure of Problem-Focused Psychodynamic Psychotherapy</w:t>
      </w:r>
    </w:p>
    <w:p w:rsidP="0042796F">
      <w:pPr>
        <w:spacing w:after="0" w:line="240" w:lineRule="auto"/>
        <w:contextualSpacing/>
        <w:rPr>
          <w:sz w:val="24"/>
          <w:szCs w:val="24"/>
        </w:rPr>
      </w:pPr>
      <w:r>
        <w:rPr>
          <w:sz w:val="24"/>
          <w:szCs w:val="24"/>
        </w:rPr>
        <w:t>2 Apply psychodynamic techniques to common clinical issues such as disavowed anger, over-responsibility, assertiveness difficulties, and trauma-related patterns</w:t>
      </w:r>
    </w:p>
    <w:p w:rsidR="00467105" w:rsidP="0042796F">
      <w:pPr>
        <w:spacing w:after="0" w:line="240" w:lineRule="auto"/>
        <w:contextualSpacing/>
        <w:rPr>
          <w:sz w:val="20"/>
          <w:szCs w:val="20"/>
        </w:rPr>
      </w:pPr>
      <w:r>
        <w:rPr>
          <w:sz w:val="24"/>
          <w:szCs w:val="24"/>
        </w:rPr>
        <w:t>3 Integrate trauma-informed insights and behavioral elements into psychodynamic practice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Fredric N Busch,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