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UCI Geriatrics Education Series</w:instrText>
      </w:r>
      <w:r w:rsidRPr="00467105">
        <w:rPr>
          <w:b/>
          <w:bCs/>
          <w:sz w:val="20"/>
          <w:szCs w:val="20"/>
        </w:rPr>
        <w:instrText>"</w:instrText>
      </w:r>
      <w:r w:rsidRPr="00467105">
        <w:rPr>
          <w:b/>
          <w:bCs/>
          <w:sz w:val="20"/>
          <w:szCs w:val="20"/>
        </w:rPr>
        <w:instrText xml:space="preserve"> &lt;&gt; "" "</w:instrText>
      </w:r>
      <w:r w:rsidRPr="00467105">
        <w:rPr>
          <w:b/>
          <w:bCs/>
          <w:sz w:val="28"/>
          <w:szCs w:val="28"/>
        </w:rPr>
        <w:instrText>UCI Geriatrics Education Series</w:instrText>
      </w:r>
    </w:p>
    <w:p w:rsidR="00D46C0D" w:rsidP="004F716E">
      <w:pPr>
        <w:spacing w:after="0" w:line="240" w:lineRule="auto"/>
        <w:contextualSpacing/>
        <w:jc w:val="center"/>
        <w:rPr>
          <w:b/>
          <w:bCs/>
          <w:noProof/>
          <w:sz w:val="20"/>
          <w:szCs w:val="20"/>
        </w:rPr>
      </w:pPr>
      <w:r>
        <w:rPr>
          <w:b/>
          <w:bCs/>
          <w:sz w:val="24"/>
          <w:szCs w:val="24"/>
        </w:rPr>
        <w:instrText>Optum - Caregivers as Partners in Care Teams Training</w:instrText>
      </w:r>
      <w:r w:rsidRPr="00467105">
        <w:rPr>
          <w:b/>
          <w:bCs/>
          <w:sz w:val="20"/>
          <w:szCs w:val="20"/>
        </w:rPr>
        <w:instrText>" "</w:instrText>
      </w:r>
      <w:r w:rsidRPr="00467105">
        <w:rPr>
          <w:b/>
          <w:bCs/>
          <w:sz w:val="28"/>
          <w:szCs w:val="28"/>
        </w:rPr>
        <w:fldChar w:fldCharType="begin"/>
      </w:r>
      <w:r w:rsidRPr="00467105">
        <w:rPr>
          <w:b/>
          <w:bCs/>
          <w:sz w:val="28"/>
          <w:szCs w:val="28"/>
        </w:rPr>
        <w:instrText xml:space="preserve"> MERGEFIELD EventName </w:instrText>
      </w:r>
      <w:r w:rsidRPr="00467105">
        <w:rPr>
          <w:b/>
          <w:bCs/>
          <w:sz w:val="28"/>
          <w:szCs w:val="28"/>
        </w:rPr>
        <w:fldChar w:fldCharType="separate"/>
      </w:r>
      <w:r w:rsidRPr="00467105">
        <w:rPr>
          <w:b/>
          <w:bCs/>
          <w:sz w:val="28"/>
          <w:szCs w:val="28"/>
        </w:rPr>
        <w:fldChar w:fldCharType="end"/>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sidR="00467105">
        <w:rPr>
          <w:b/>
          <w:bCs/>
          <w:sz w:val="28"/>
          <w:szCs w:val="28"/>
        </w:rPr>
        <w:t>UCI Geriatrics Education Series</w:t>
      </w:r>
    </w:p>
    <w:p w:rsidR="004F716E" w:rsidRPr="00467105" w:rsidP="004F716E">
      <w:pPr>
        <w:spacing w:after="0" w:line="240" w:lineRule="auto"/>
        <w:contextualSpacing/>
        <w:jc w:val="center"/>
        <w:rPr>
          <w:b/>
          <w:bCs/>
          <w:sz w:val="20"/>
          <w:szCs w:val="20"/>
        </w:rPr>
      </w:pPr>
      <w:r>
        <w:rPr>
          <w:b/>
          <w:bCs/>
          <w:sz w:val="24"/>
          <w:szCs w:val="24"/>
        </w:rPr>
        <w:t>Optum - Caregivers as Partners in Care Teams Training</w:t>
      </w:r>
      <w:r w:rsidRPr="00467105">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June 24, 2026</w:t>
      </w:r>
      <w:r>
        <w:rPr>
          <w:sz w:val="24"/>
          <w:szCs w:val="24"/>
        </w:rPr>
        <w:fldChar w:fldCharType="begin"/>
      </w:r>
      <w:r>
        <w:rPr>
          <w:sz w:val="24"/>
          <w:szCs w:val="24"/>
        </w:rPr>
        <w:instrText xml:space="preserve"> IF </w:instrText>
      </w:r>
      <w:r>
        <w:rPr>
          <w:sz w:val="24"/>
          <w:szCs w:val="24"/>
        </w:rPr>
        <w:instrText>"</w:instrText>
      </w:r>
      <w:r>
        <w:rPr>
          <w:sz w:val="24"/>
          <w:szCs w:val="24"/>
        </w:rPr>
        <w:instrText>6 24 2026</w:instrText>
      </w:r>
      <w:r>
        <w:rPr>
          <w:sz w:val="24"/>
          <w:szCs w:val="24"/>
        </w:rPr>
        <w:instrText>"</w:instrText>
      </w:r>
      <w:r>
        <w:rPr>
          <w:sz w:val="24"/>
          <w:szCs w:val="24"/>
        </w:rPr>
        <w:instrText xml:space="preserve"> &lt;&gt; </w:instrText>
      </w:r>
      <w:r>
        <w:rPr>
          <w:sz w:val="24"/>
          <w:szCs w:val="24"/>
        </w:rPr>
        <w:instrText>"</w:instrText>
      </w:r>
      <w:r>
        <w:rPr>
          <w:sz w:val="24"/>
          <w:szCs w:val="24"/>
        </w:rPr>
        <w:instrText>6 24 2026</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EndTime \@ "MMMM d, yyyy" </w:instrText>
      </w:r>
      <w:r>
        <w:rPr>
          <w:sz w:val="24"/>
          <w:szCs w:val="24"/>
        </w:rPr>
        <w:fldChar w:fldCharType="separate"/>
      </w:r>
      <w:r w:rsidR="00D46C0D">
        <w:rPr>
          <w:noProof/>
          <w:sz w:val="24"/>
          <w:szCs w:val="24"/>
        </w:rPr>
        <w:instrText>«EndTime»</w:instrText>
      </w:r>
      <w:r>
        <w:rPr>
          <w:sz w:val="24"/>
          <w:szCs w:val="24"/>
        </w:rPr>
        <w:fldChar w:fldCharType="end"/>
      </w:r>
      <w:r>
        <w:rPr>
          <w:sz w:val="24"/>
          <w:szCs w:val="24"/>
        </w:rPr>
        <w:instrText xml:space="preserve">" "" </w:instrText>
      </w:r>
      <w:r>
        <w:rPr>
          <w:sz w:val="24"/>
          <w:szCs w:val="24"/>
        </w:rPr>
        <w:fldChar w:fldCharType="separate"/>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color w:val="212121"/>
          <w:sz w:val="22"/>
          <w:szCs w:val="22"/>
          <w:rtl w:val="0"/>
        </w:rPr>
        <w:instrText>Caregivers As Partners in Care Teams (CAP-CT) is a training program that provides health care teams with the skills and confidence to include family caregivers in a patient's care journey.</w:instrText>
      </w:r>
    </w:p>
    <w:p>
      <w:pPr>
        <w:bidi w:val="0"/>
        <w:spacing w:after="280" w:afterAutospacing="1"/>
        <w:rPr>
          <w:rtl w:val="0"/>
        </w:rPr>
      </w:pPr>
      <w:r>
        <w:rPr>
          <w:rFonts w:ascii="Aptos" w:eastAsia="Aptos" w:hAnsi="Aptos" w:cs="Aptos"/>
          <w:color w:val="212121"/>
          <w:sz w:val="22"/>
          <w:szCs w:val="22"/>
          <w:rtl w:val="0"/>
        </w:rPr>
        <w:instrText>This one hour lecture provides health care teams with the skills to identify, engage, and support caregivers</w:instrText>
      </w:r>
    </w:p>
    <w:p>
      <w:pPr>
        <w:bidi w:val="0"/>
        <w:spacing w:after="280" w:afterAutospacing="1"/>
        <w:rPr>
          <w:sz w:val="20"/>
          <w:szCs w:val="2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pPr>
        <w:bidi w:val="0"/>
        <w:spacing w:after="280" w:afterAutospacing="1"/>
        <w:rPr>
          <w:noProof/>
          <w:sz w:val="20"/>
          <w:szCs w:val="20"/>
        </w:rPr>
      </w:pPr>
      <w:r>
        <w:rPr>
          <w:color w:val="212121"/>
          <w:sz w:val="22"/>
          <w:szCs w:val="22"/>
          <w:rtl w:val="0"/>
        </w:rPr>
        <w:instrText>Caregivers As Partners in Care Teams (CAP-CT) is a training program that provides health care teams with the skills and confidence to include family caregivers in a patient's care journey.</w:instrText>
      </w:r>
    </w:p>
    <w:p>
      <w:pPr>
        <w:bidi w:val="0"/>
        <w:spacing w:after="280" w:afterAutospacing="1"/>
        <w:rPr>
          <w:rtl w:val="0"/>
        </w:rPr>
      </w:pPr>
      <w:r>
        <w:rPr>
          <w:rFonts w:ascii="Aptos" w:eastAsia="Aptos" w:hAnsi="Aptos" w:cs="Aptos"/>
          <w:color w:val="212121"/>
          <w:sz w:val="22"/>
          <w:szCs w:val="22"/>
          <w:rtl w:val="0"/>
        </w:rPr>
        <w:instrText>This one hour lecture provides health care teams with the skills to identify, engage, and support caregivers</w:instrText>
      </w:r>
    </w:p>
    <w:p>
      <w:pPr>
        <w:bidi w:val="0"/>
        <w:spacing w:after="280" w:afterAutospacing="1"/>
        <w:rPr>
          <w:sz w:val="24"/>
          <w:szCs w:val="24"/>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D46C0D">
      <w:pPr>
        <w:bidi w:val="0"/>
        <w:spacing w:after="280" w:afterAutospacing="1"/>
        <w:rPr>
          <w:noProof/>
          <w:sz w:val="20"/>
          <w:szCs w:val="20"/>
        </w:rPr>
      </w:pPr>
      <w:r>
        <w:rPr>
          <w:color w:val="212121"/>
          <w:sz w:val="22"/>
          <w:szCs w:val="22"/>
          <w:rtl w:val="0"/>
        </w:rPr>
        <w:t>Caregivers As Partners in Care Teams (CAP-CT) is a training program that provides health care teams with the skills and confidence to include family caregivers in a patient's care journey.</w:t>
      </w:r>
    </w:p>
    <w:p>
      <w:pPr>
        <w:bidi w:val="0"/>
        <w:spacing w:after="280" w:afterAutospacing="1"/>
        <w:rPr>
          <w:rtl w:val="0"/>
        </w:rPr>
      </w:pPr>
      <w:r>
        <w:rPr>
          <w:rFonts w:ascii="Aptos" w:eastAsia="Aptos" w:hAnsi="Aptos" w:cs="Aptos"/>
          <w:color w:val="212121"/>
          <w:sz w:val="22"/>
          <w:szCs w:val="22"/>
          <w:rtl w:val="0"/>
        </w:rPr>
        <w:t>This one hour lecture provides health care teams with the skills to identify, engage, and support caregivers</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Family Medicine, Geriatric Medicine &amp; Gerontology</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Physician, Allied Health Professional, Dentist, EMT, Medical Assistant, Medical Student, Nurse, Nurse Practitioner, Paramedic, Pharmacist, Pharmacy Technician, Physician Assistant, Resident Physician, Psychologist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2</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Family Medicine, Geriatric Medicine &amp; Gerontology</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Family Medicine, Geriatric Medicine &amp; Gerontology</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Family Medicine, Geriatric Medicine &amp; Gerontology</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Physician, Allied Health Professional, Dentist, EMT, Medical Assistant, Medical Student, Nurse, Nurse Practitioner, Paramedic, Pharmacist, Pharmacy Technician, Physician Assistant, Resident Physician, Psychologist</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instrText>Physician, Allied Health Professional, Dentist, EMT, Medical Assistant, Medical Student, Nurse, Nurse Practitioner, Paramedic, Pharmacist, Pharmacy Technician, Physician Assistant, Resident Physician, Psychologist</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Professions – </w:instrText>
      </w:r>
      <w:r w:rsidRPr="0042796F">
        <w:rPr>
          <w:rFonts w:cstheme="minorHAnsi"/>
          <w:sz w:val="24"/>
          <w:szCs w:val="24"/>
        </w:rPr>
        <w:instrText>Physician, Allied Health Professional, Dentist, EMT, Medical Assistant, Medical Student, Nurse, Nurse Practitioner, Paramedic, Pharmacist, Pharmacy Technician, Physician Assistant, Resident Physician, Psychologist</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Family Medicine, Geriatric Medicine &amp; Gerontology</w:t>
      </w:r>
    </w:p>
    <w:p w:rsidR="0042796F" w:rsidRPr="0042796F" w:rsidP="0042796F">
      <w:pPr>
        <w:spacing w:after="0" w:line="240" w:lineRule="auto"/>
        <w:contextualSpacing/>
        <w:rPr>
          <w:rFonts w:cstheme="minorHAnsi"/>
          <w:sz w:val="20"/>
          <w:szCs w:val="20"/>
        </w:rPr>
      </w:pPr>
      <w:r w:rsidRPr="0042796F">
        <w:rPr>
          <w:rFonts w:cstheme="minorHAnsi"/>
          <w:sz w:val="24"/>
          <w:szCs w:val="24"/>
        </w:rPr>
        <w:t xml:space="preserve">Professions – </w:t>
      </w:r>
      <w:r w:rsidRPr="0042796F">
        <w:rPr>
          <w:rFonts w:cstheme="minorHAnsi"/>
          <w:sz w:val="24"/>
          <w:szCs w:val="24"/>
        </w:rPr>
        <w:t>Physician, Allied Health Professional, Dentist, EMT, Medical Assistant, Medical Student, Nurse, Nurse Practitioner, Paramedic, Pharmacist, Pharmacy Technician, Physician Assistant, Resident Physician, Psychologist</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Describe the benefits of caregiver engagement in primary care.</w:instrText>
      </w:r>
    </w:p>
    <w:p w:rsidR="00467105" w:rsidP="0042796F">
      <w:pPr>
        <w:spacing w:after="0" w:line="240" w:lineRule="auto"/>
        <w:contextualSpacing/>
        <w:rPr>
          <w:sz w:val="20"/>
          <w:szCs w:val="20"/>
        </w:rPr>
      </w:pPr>
      <w:r>
        <w:rPr>
          <w:sz w:val="20"/>
          <w:szCs w:val="20"/>
        </w:rPr>
        <w:instrText>2 Describe when and how to identify members of a patient’s caregiving team.</w:instrText>
      </w:r>
    </w:p>
    <w:p w:rsidR="00467105" w:rsidP="0042796F">
      <w:pPr>
        <w:spacing w:after="0" w:line="240" w:lineRule="auto"/>
        <w:contextualSpacing/>
        <w:rPr>
          <w:sz w:val="20"/>
          <w:szCs w:val="20"/>
        </w:rPr>
      </w:pPr>
      <w:r>
        <w:rPr>
          <w:sz w:val="20"/>
          <w:szCs w:val="20"/>
        </w:rPr>
        <w:instrText>3 Demonstrate how to include caregivers as an integral part of your health care team.</w:instrText>
      </w:r>
    </w:p>
    <w:p w:rsidR="00467105" w:rsidP="0042796F">
      <w:pPr>
        <w:spacing w:after="0" w:line="240" w:lineRule="auto"/>
        <w:contextualSpacing/>
        <w:rPr>
          <w:sz w:val="20"/>
          <w:szCs w:val="20"/>
        </w:rPr>
      </w:pPr>
      <w:r>
        <w:rPr>
          <w:sz w:val="20"/>
          <w:szCs w:val="20"/>
        </w:rPr>
        <w:instrText xml:space="preserve">4 Review strategies that promote caregivers' well-being and their ability to support your patients. </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1 Describe the benefits of caregiver engagement in primary care.</w:instrText>
      </w:r>
    </w:p>
    <w:p w:rsidP="0042796F">
      <w:pPr>
        <w:spacing w:after="0" w:line="240" w:lineRule="auto"/>
        <w:contextualSpacing/>
        <w:rPr>
          <w:sz w:val="24"/>
          <w:szCs w:val="24"/>
        </w:rPr>
      </w:pPr>
      <w:r>
        <w:rPr>
          <w:sz w:val="24"/>
          <w:szCs w:val="24"/>
        </w:rPr>
        <w:instrText>2 Describe when and how to identify members of a patient’s caregiving team.</w:instrText>
      </w:r>
    </w:p>
    <w:p w:rsidP="0042796F">
      <w:pPr>
        <w:spacing w:after="0" w:line="240" w:lineRule="auto"/>
        <w:contextualSpacing/>
        <w:rPr>
          <w:sz w:val="24"/>
          <w:szCs w:val="24"/>
        </w:rPr>
      </w:pPr>
      <w:r>
        <w:rPr>
          <w:sz w:val="24"/>
          <w:szCs w:val="24"/>
        </w:rPr>
        <w:instrText>3 Demonstrate how to include caregivers as an integral part of your health care team.</w:instrText>
      </w:r>
    </w:p>
    <w:p w:rsidP="0042796F">
      <w:pPr>
        <w:spacing w:after="0" w:line="240" w:lineRule="auto"/>
        <w:contextualSpacing/>
        <w:rPr>
          <w:sz w:val="24"/>
          <w:szCs w:val="24"/>
        </w:rPr>
      </w:pPr>
      <w:r>
        <w:rPr>
          <w:sz w:val="24"/>
          <w:szCs w:val="24"/>
        </w:rPr>
        <w:instrText xml:space="preserve">4 Review strategies that promote caregivers' well-being and their ability to support your patients. </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1 Describe the benefits of caregiver engagement in primary care.</w:t>
      </w:r>
    </w:p>
    <w:p w:rsidP="0042796F">
      <w:pPr>
        <w:spacing w:after="0" w:line="240" w:lineRule="auto"/>
        <w:contextualSpacing/>
        <w:rPr>
          <w:sz w:val="24"/>
          <w:szCs w:val="24"/>
        </w:rPr>
      </w:pPr>
      <w:r>
        <w:rPr>
          <w:sz w:val="24"/>
          <w:szCs w:val="24"/>
        </w:rPr>
        <w:t>2 Describe when and how to identify members of a patient’s caregiving team.</w:t>
      </w:r>
    </w:p>
    <w:p w:rsidP="0042796F">
      <w:pPr>
        <w:spacing w:after="0" w:line="240" w:lineRule="auto"/>
        <w:contextualSpacing/>
        <w:rPr>
          <w:sz w:val="24"/>
          <w:szCs w:val="24"/>
        </w:rPr>
      </w:pPr>
      <w:r>
        <w:rPr>
          <w:sz w:val="24"/>
          <w:szCs w:val="24"/>
        </w:rPr>
        <w:t>3 Demonstrate how to include caregivers as an integral part of your health care team.</w:t>
      </w:r>
    </w:p>
    <w:p w:rsidR="00467105" w:rsidP="0042796F">
      <w:pPr>
        <w:spacing w:after="0" w:line="240" w:lineRule="auto"/>
        <w:contextualSpacing/>
        <w:rPr>
          <w:sz w:val="20"/>
          <w:szCs w:val="20"/>
        </w:rPr>
      </w:pPr>
      <w:r>
        <w:rPr>
          <w:sz w:val="24"/>
          <w:szCs w:val="24"/>
        </w:rPr>
        <w:t xml:space="preserve">4 Review strategies that promote caregivers' well-being and their ability to support your patients. </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sz w:val="24"/>
          <w:szCs w:val="24"/>
        </w:rPr>
        <w:fldChar w:fldCharType="begin"/>
      </w:r>
      <w:r w:rsidR="002B69BD">
        <w:rPr>
          <w:sz w:val="24"/>
          <w:szCs w:val="24"/>
        </w:rPr>
        <w:instrText xml:space="preserve"> MERGEFIELD JointProviderName \* MERGEFORMAT </w:instrText>
      </w:r>
      <w:r w:rsidR="002B69BD">
        <w:rPr>
          <w:sz w:val="24"/>
          <w:szCs w:val="24"/>
        </w:rPr>
        <w:fldChar w:fldCharType="separate"/>
      </w:r>
      <w:r w:rsidR="002B69BD">
        <w:rPr>
          <w:noProof/>
          <w:sz w:val="24"/>
          <w:szCs w:val="24"/>
        </w:rPr>
        <w:instrText>«JointProviderName»</w:instrText>
      </w:r>
      <w:r w:rsidR="002B69BD">
        <w:rPr>
          <w:sz w:val="24"/>
          <w:szCs w:val="24"/>
        </w:rPr>
        <w:fldChar w:fldCharType="end"/>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CC147B">
        <w:rPr>
          <w:sz w:val="24"/>
          <w:szCs w:val="24"/>
        </w:rPr>
        <w:t>The University of California, Irvine School of Medicine is accredited by the Accreditation Council for Continuing Medical Education</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Live Activity</w:instrText>
      </w:r>
      <w:r>
        <w:rPr>
          <w:sz w:val="24"/>
          <w:szCs w:val="24"/>
        </w:rPr>
        <w:instrText>"</w:instrText>
      </w:r>
      <w:r>
        <w:rPr>
          <w:sz w:val="24"/>
          <w:szCs w:val="24"/>
        </w:rPr>
        <w:instrText xml:space="preserve"> &lt;&gt; "" "</w:instrText>
      </w:r>
      <w:r>
        <w:rPr>
          <w:sz w:val="24"/>
          <w:szCs w:val="24"/>
        </w:rPr>
        <w:instrText>Live Activity</w:instrText>
      </w:r>
      <w:r>
        <w:rPr>
          <w:sz w:val="24"/>
          <w:szCs w:val="24"/>
        </w:rPr>
        <w:instrText xml:space="preserve">" "activity" </w:instrText>
      </w:r>
      <w:r>
        <w:rPr>
          <w:sz w:val="24"/>
          <w:szCs w:val="24"/>
        </w:rPr>
        <w:fldChar w:fldCharType="separate"/>
      </w:r>
      <w:r>
        <w:rPr>
          <w:sz w:val="24"/>
          <w:szCs w:val="24"/>
        </w:rPr>
        <w:t>Live Activity</w:t>
      </w:r>
      <w:r>
        <w:rPr>
          <w:sz w:val="24"/>
          <w:szCs w:val="24"/>
        </w:rPr>
        <w:fldChar w:fldCharType="end"/>
      </w:r>
      <w:r w:rsidRPr="00CC147B">
        <w:rPr>
          <w:sz w:val="24"/>
          <w:szCs w:val="24"/>
        </w:rPr>
        <w:t xml:space="preserve"> for a maximum of </w:t>
      </w:r>
      <w:r>
        <w:rPr>
          <w:sz w:val="24"/>
          <w:szCs w:val="24"/>
        </w:rPr>
        <w:t>1.00</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Josette Rivera,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Julie Rousseau,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Neika Saville, MEd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Sonia Sehgal,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- 06/18/2026</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