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467105" w:rsidP="004F716E">
      <w:pPr>
        <w:spacing w:after="0" w:line="240" w:lineRule="auto"/>
        <w:contextualSpacing/>
        <w:jc w:val="center"/>
        <w:rPr>
          <w:b/>
          <w:bCs/>
          <w:sz w:val="20"/>
          <w:szCs w:val="20"/>
        </w:rPr>
      </w:pPr>
      <w:bookmarkStart w:id="0" w:name="_Hlk135140857"/>
      <w:bookmarkEnd w:id="0"/>
      <w:r w:rsidRPr="00467105">
        <w:rPr>
          <w:b/>
          <w:bCs/>
          <w:sz w:val="20"/>
          <w:szCs w:val="20"/>
        </w:rPr>
        <w:fldChar w:fldCharType="begin"/>
      </w:r>
      <w:r w:rsidRPr="00467105">
        <w:rPr>
          <w:b/>
          <w:bCs/>
          <w:sz w:val="20"/>
          <w:szCs w:val="20"/>
        </w:rPr>
        <w:instrText xml:space="preserve"> IF </w:instrText>
      </w:r>
      <w:r w:rsidRPr="00467105">
        <w:rPr>
          <w:b/>
          <w:bCs/>
          <w:sz w:val="20"/>
          <w:szCs w:val="20"/>
        </w:rPr>
        <w:instrText>"</w:instrText>
      </w:r>
      <w:r w:rsidRPr="00467105">
        <w:rPr>
          <w:b/>
          <w:bCs/>
          <w:sz w:val="20"/>
          <w:szCs w:val="20"/>
        </w:rPr>
        <w:instrText>"</w:instrText>
      </w:r>
      <w:r w:rsidRPr="00467105">
        <w:rPr>
          <w:b/>
          <w:bCs/>
          <w:sz w:val="20"/>
          <w:szCs w:val="20"/>
        </w:rPr>
        <w:instrText xml:space="preserve"> &lt;&gt; "" "</w:instrText>
      </w:r>
      <w:r w:rsidRPr="00467105">
        <w:rPr>
          <w:b/>
          <w:bCs/>
          <w:sz w:val="28"/>
          <w:szCs w:val="28"/>
        </w:rPr>
        <w:fldChar w:fldCharType="begin"/>
      </w:r>
      <w:r w:rsidRPr="00467105">
        <w:rPr>
          <w:b/>
          <w:bCs/>
          <w:sz w:val="28"/>
          <w:szCs w:val="28"/>
        </w:rPr>
        <w:instrText xml:space="preserve"> MERGEFIELD ParentName </w:instrText>
      </w:r>
      <w:r w:rsidRPr="00467105">
        <w:rPr>
          <w:b/>
          <w:bCs/>
          <w:sz w:val="28"/>
          <w:szCs w:val="28"/>
        </w:rPr>
        <w:fldChar w:fldCharType="separate"/>
      </w:r>
      <w:r w:rsidR="00B86886">
        <w:rPr>
          <w:b/>
          <w:bCs/>
          <w:noProof/>
          <w:sz w:val="28"/>
          <w:szCs w:val="28"/>
        </w:rPr>
        <w:instrText>«ParentName»</w:instrText>
      </w:r>
      <w:r w:rsidRPr="00467105">
        <w:rPr>
          <w:b/>
          <w:bCs/>
          <w:sz w:val="28"/>
          <w:szCs w:val="28"/>
        </w:rPr>
        <w:fldChar w:fldCharType="end"/>
      </w:r>
    </w:p>
    <w:p w:rsidR="00B86886" w:rsidP="004F716E">
      <w:pPr>
        <w:spacing w:after="0" w:line="240" w:lineRule="auto"/>
        <w:contextualSpacing/>
        <w:jc w:val="center"/>
        <w:rPr>
          <w:b/>
          <w:bCs/>
          <w:noProof/>
          <w:sz w:val="20"/>
          <w:szCs w:val="20"/>
        </w:rPr>
      </w:pPr>
      <w:r>
        <w:rPr>
          <w:b/>
          <w:bCs/>
          <w:sz w:val="24"/>
          <w:szCs w:val="24"/>
        </w:rPr>
        <w:fldChar w:fldCharType="begin"/>
      </w:r>
      <w:r>
        <w:rPr>
          <w:b/>
          <w:bCs/>
          <w:sz w:val="24"/>
          <w:szCs w:val="24"/>
        </w:rPr>
        <w:instrText xml:space="preserve"> MERGEFIELD EventName </w:instrText>
      </w:r>
      <w:r>
        <w:rPr>
          <w:b/>
          <w:bCs/>
          <w:sz w:val="24"/>
          <w:szCs w:val="24"/>
        </w:rPr>
        <w:fldChar w:fldCharType="separate"/>
      </w:r>
      <w:r>
        <w:rPr>
          <w:b/>
          <w:bCs/>
          <w:noProof/>
          <w:sz w:val="24"/>
          <w:szCs w:val="24"/>
        </w:rPr>
        <w:instrText>«EventName»</w:instrText>
      </w:r>
      <w:r>
        <w:rPr>
          <w:b/>
          <w:bCs/>
          <w:sz w:val="24"/>
          <w:szCs w:val="24"/>
        </w:rPr>
        <w:fldChar w:fldCharType="end"/>
      </w:r>
      <w:r w:rsidRPr="00467105">
        <w:rPr>
          <w:b/>
          <w:bCs/>
          <w:sz w:val="20"/>
          <w:szCs w:val="20"/>
        </w:rPr>
        <w:instrText>" "</w:instrText>
      </w:r>
      <w:r w:rsidRPr="00467105">
        <w:rPr>
          <w:b/>
          <w:bCs/>
          <w:sz w:val="28"/>
          <w:szCs w:val="28"/>
        </w:rPr>
        <w:instrText>Psychiatry &amp; Psychotherapy Podcast Series: Episode 273: Shame, Transference, Personality Disorders &amp; Becoming a Better Therapist</w:instrText>
      </w:r>
      <w:r w:rsidRPr="00467105">
        <w:rPr>
          <w:b/>
          <w:bCs/>
          <w:sz w:val="20"/>
          <w:szCs w:val="20"/>
        </w:rPr>
        <w:instrText>"</w:instrText>
      </w:r>
      <w:r w:rsidRPr="00467105" w:rsidR="004F716E">
        <w:rPr>
          <w:b/>
          <w:bCs/>
          <w:sz w:val="20"/>
          <w:szCs w:val="20"/>
        </w:rPr>
        <w:instrText xml:space="preserve"> </w:instrText>
      </w:r>
      <w:r w:rsidRPr="00467105" w:rsidR="004F716E">
        <w:rPr>
          <w:b/>
          <w:bCs/>
          <w:sz w:val="20"/>
          <w:szCs w:val="20"/>
        </w:rPr>
        <w:fldChar w:fldCharType="separate"/>
      </w:r>
      <w:r w:rsidRPr="00467105">
        <w:rPr>
          <w:b/>
          <w:bCs/>
          <w:sz w:val="28"/>
          <w:szCs w:val="28"/>
        </w:rPr>
        <w:t>Psychiatry &amp; Psychotherapy Podcast Series: Episode 273: Shame, Transference, Personality Disorders &amp; Becoming a Better Therapist</w:t>
      </w:r>
      <w:r w:rsidRPr="00467105" w:rsidR="004F716E">
        <w:rPr>
          <w:b/>
          <w:bCs/>
          <w:sz w:val="20"/>
          <w:szCs w:val="20"/>
        </w:rPr>
        <w:fldChar w:fldCharType="end"/>
      </w:r>
    </w:p>
    <w:p w:rsidR="004F716E" w:rsidP="004F716E">
      <w:pPr>
        <w:spacing w:after="0" w:line="240" w:lineRule="auto"/>
        <w:contextualSpacing/>
        <w:rPr>
          <w:sz w:val="20"/>
          <w:szCs w:val="20"/>
        </w:rPr>
      </w:pPr>
    </w:p>
    <w:p w:rsidR="00467105" w:rsidRPr="00F73D88" w:rsidP="00467105">
      <w:pPr>
        <w:spacing w:after="0" w:line="240" w:lineRule="auto"/>
        <w:contextualSpacing/>
        <w:jc w:val="center"/>
        <w:rPr>
          <w:sz w:val="24"/>
          <w:szCs w:val="24"/>
        </w:rPr>
      </w:pPr>
      <w:r>
        <w:rPr>
          <w:sz w:val="24"/>
          <w:szCs w:val="24"/>
        </w:rPr>
        <w:t>August 3, 2026</w:t>
      </w:r>
      <w:r>
        <w:rPr>
          <w:sz w:val="24"/>
          <w:szCs w:val="24"/>
        </w:rPr>
        <w:fldChar w:fldCharType="begin"/>
      </w:r>
      <w:r>
        <w:rPr>
          <w:sz w:val="24"/>
          <w:szCs w:val="24"/>
        </w:rPr>
        <w:instrText xml:space="preserve"> IF </w:instrText>
      </w:r>
      <w:r>
        <w:rPr>
          <w:sz w:val="24"/>
          <w:szCs w:val="24"/>
        </w:rPr>
        <w:instrText>"</w:instrText>
      </w:r>
      <w:r>
        <w:rPr>
          <w:sz w:val="24"/>
          <w:szCs w:val="24"/>
        </w:rPr>
        <w:instrText>8 3 2026</w:instrText>
      </w:r>
      <w:r>
        <w:rPr>
          <w:sz w:val="24"/>
          <w:szCs w:val="24"/>
        </w:rPr>
        <w:instrText>"</w:instrText>
      </w:r>
      <w:r>
        <w:rPr>
          <w:sz w:val="24"/>
          <w:szCs w:val="24"/>
        </w:rPr>
        <w:instrText xml:space="preserve"> &lt;&gt; </w:instrText>
      </w:r>
      <w:r>
        <w:rPr>
          <w:sz w:val="24"/>
          <w:szCs w:val="24"/>
        </w:rPr>
        <w:instrText>"</w:instrText>
      </w:r>
      <w:r>
        <w:rPr>
          <w:sz w:val="24"/>
          <w:szCs w:val="24"/>
        </w:rPr>
        <w:instrText>8 2 2029</w:instrText>
      </w:r>
      <w:r>
        <w:rPr>
          <w:sz w:val="24"/>
          <w:szCs w:val="24"/>
        </w:rPr>
        <w:instrText>"</w:instrText>
      </w:r>
      <w:r>
        <w:rPr>
          <w:sz w:val="24"/>
          <w:szCs w:val="24"/>
        </w:rPr>
        <w:instrText xml:space="preserve"> "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EndTime \@ "MMMM d, yyyy" </w:instrText>
      </w:r>
      <w:r>
        <w:rPr>
          <w:sz w:val="24"/>
          <w:szCs w:val="24"/>
        </w:rPr>
        <w:fldChar w:fldCharType="separate"/>
      </w:r>
      <w:r w:rsidR="00B86886">
        <w:rPr>
          <w:noProof/>
          <w:sz w:val="24"/>
          <w:szCs w:val="24"/>
        </w:rPr>
        <w:instrText>«EndTime»</w:instrText>
      </w:r>
      <w:r>
        <w:rPr>
          <w:sz w:val="24"/>
          <w:szCs w:val="24"/>
        </w:rPr>
        <w:fldChar w:fldCharType="end"/>
      </w:r>
      <w:r>
        <w:rPr>
          <w:sz w:val="24"/>
          <w:szCs w:val="24"/>
        </w:rPr>
        <w:instrText xml:space="preserve">" "" </w:instrText>
      </w:r>
      <w:r>
        <w:rPr>
          <w:sz w:val="24"/>
          <w:szCs w:val="24"/>
        </w:rPr>
        <w:fldChar w:fldCharType="separate"/>
      </w:r>
      <w:r>
        <w:rPr>
          <w:sz w:val="24"/>
          <w:szCs w:val="24"/>
        </w:rPr>
        <w:fldChar w:fldCharType="end"/>
      </w:r>
    </w:p>
    <w:p w:rsidR="004E13E4" w:rsidP="004F716E">
      <w:pPr>
        <w:spacing w:after="0" w:line="240" w:lineRule="auto"/>
        <w:contextualSpacing/>
        <w:rPr>
          <w:sz w:val="20"/>
          <w:szCs w:val="20"/>
        </w:rPr>
      </w:pPr>
      <w:r>
        <w:rPr>
          <w:sz w:val="20"/>
          <w:szCs w:val="20"/>
        </w:rPr>
        <w:fldChar w:fldCharType="begin"/>
      </w:r>
      <w:r>
        <w:rPr>
          <w:sz w:val="20"/>
          <w:szCs w:val="20"/>
        </w:rPr>
        <w:instrText xml:space="preserve"> IF "</w:instrText>
      </w:r>
    </w:p>
    <w:p>
      <w:pPr>
        <w:bidi w:val="0"/>
        <w:spacing w:after="280" w:afterAutospacing="1"/>
        <w:rPr>
          <w:rtl w:val="0"/>
        </w:rPr>
      </w:pPr>
      <w:r>
        <w:rPr>
          <w:rtl w:val="0"/>
        </w:rPr>
        <w:instrText>Dr. David Puder interviews Dr. Nancy McWilliams on working with shame, therapist personality, countertransference, projective identification, and therapeutic boundaries, offering practical psychodynamic insights to strengthen clinical practice.</w:instrText>
      </w:r>
    </w:p>
    <w:p>
      <w:pPr>
        <w:bidi w:val="0"/>
        <w:spacing w:after="280" w:afterAutospacing="1"/>
        <w:rPr>
          <w:sz w:val="20"/>
          <w:szCs w:val="20"/>
        </w:rPr>
      </w:pPr>
      <w:r>
        <w:rPr>
          <w:sz w:val="20"/>
          <w:szCs w:val="20"/>
        </w:rPr>
        <w:instrText>" &lt;&gt; "" "</w:instrText>
      </w:r>
    </w:p>
    <w:p w:rsidR="004E13E4" w:rsidP="004F716E">
      <w:pPr>
        <w:spacing w:after="0" w:line="240" w:lineRule="auto"/>
        <w:contextualSpacing/>
        <w:rPr>
          <w:sz w:val="20"/>
          <w:szCs w:val="20"/>
        </w:rPr>
      </w:pPr>
    </w:p>
    <w:p w:rsidR="004E13E4" w:rsidP="004F716E">
      <w:pPr>
        <w:spacing w:after="0" w:line="240" w:lineRule="auto"/>
        <w:contextualSpacing/>
        <w:rPr>
          <w:sz w:val="24"/>
          <w:szCs w:val="24"/>
        </w:rPr>
      </w:pPr>
      <w:r>
        <w:rPr>
          <w:b/>
          <w:bCs/>
          <w:sz w:val="24"/>
          <w:szCs w:val="24"/>
        </w:rPr>
        <w:instrText>Purpose</w:instrText>
      </w:r>
    </w:p>
    <w:p w:rsidR="00B86886">
      <w:pPr>
        <w:bidi w:val="0"/>
        <w:spacing w:after="280" w:afterAutospacing="1"/>
        <w:rPr>
          <w:noProof/>
          <w:sz w:val="20"/>
          <w:szCs w:val="20"/>
        </w:rPr>
      </w:pPr>
      <w:r>
        <w:rPr>
          <w:rtl w:val="0"/>
        </w:rPr>
        <w:instrText>Dr. David Puder interviews Dr. Nancy McWilliams on working with shame, therapist personality, countertransference, projective identification, and therapeutic boundaries, offering practical psychodynamic insights to strengthen clinical practice.</w:instrText>
      </w:r>
    </w:p>
    <w:p>
      <w:pPr>
        <w:bidi w:val="0"/>
        <w:spacing w:after="280" w:afterAutospacing="1"/>
        <w:rPr>
          <w:sz w:val="24"/>
          <w:szCs w:val="24"/>
        </w:rPr>
      </w:pPr>
      <w:r>
        <w:rPr>
          <w:sz w:val="20"/>
          <w:szCs w:val="20"/>
        </w:rPr>
        <w:instrText xml:space="preserve">" "" </w:instrText>
      </w:r>
      <w:r>
        <w:rPr>
          <w:sz w:val="20"/>
          <w:szCs w:val="20"/>
        </w:rPr>
        <w:fldChar w:fldCharType="separate"/>
      </w:r>
    </w:p>
    <w:p w:rsidR="004E13E4" w:rsidP="004F716E">
      <w:pPr>
        <w:spacing w:after="0" w:line="240" w:lineRule="auto"/>
        <w:contextualSpacing/>
        <w:rPr>
          <w:sz w:val="20"/>
          <w:szCs w:val="20"/>
        </w:rPr>
      </w:pPr>
    </w:p>
    <w:p w:rsidR="004E13E4" w:rsidP="004F716E">
      <w:pPr>
        <w:spacing w:after="0" w:line="240" w:lineRule="auto"/>
        <w:contextualSpacing/>
        <w:rPr>
          <w:sz w:val="24"/>
          <w:szCs w:val="24"/>
        </w:rPr>
      </w:pPr>
      <w:r>
        <w:rPr>
          <w:b/>
          <w:bCs/>
          <w:sz w:val="24"/>
          <w:szCs w:val="24"/>
        </w:rPr>
        <w:t>Purpose</w:t>
      </w:r>
    </w:p>
    <w:p w:rsidR="00B86886">
      <w:pPr>
        <w:bidi w:val="0"/>
        <w:spacing w:after="280" w:afterAutospacing="1"/>
        <w:rPr>
          <w:noProof/>
          <w:sz w:val="20"/>
          <w:szCs w:val="20"/>
        </w:rPr>
      </w:pPr>
      <w:r>
        <w:rPr>
          <w:rtl w:val="0"/>
        </w:rPr>
        <w:t>Dr. David Puder interviews Dr. Nancy McWilliams on working with shame, therapist personality, countertransference, projective identification, and therapeutic boundaries, offering practical psychodynamic insights to strengthen clinical practice.</w:t>
      </w:r>
    </w:p>
    <w:p w:rsidR="004E13E4">
      <w:pPr>
        <w:bidi w:val="0"/>
        <w:spacing w:after="280" w:afterAutospacing="1"/>
        <w:rPr>
          <w:sz w:val="20"/>
          <w:szCs w:val="20"/>
        </w:rPr>
      </w:pPr>
      <w:r>
        <w:rPr>
          <w:sz w:val="20"/>
          <w:szCs w:val="20"/>
        </w:rPr>
        <w:fldChar w:fldCharType="end"/>
      </w:r>
      <w:r w:rsidRPr="0042796F" w:rsidR="0042796F">
        <w:rPr>
          <w:rFonts w:cstheme="minorHAnsi"/>
          <w:sz w:val="20"/>
          <w:szCs w:val="20"/>
        </w:rPr>
        <w:fldChar w:fldCharType="begin"/>
      </w:r>
      <w:r w:rsidRPr="0042796F" w:rsidR="0042796F">
        <w:rPr>
          <w:rFonts w:cstheme="minorHAnsi"/>
          <w:sz w:val="20"/>
          <w:szCs w:val="20"/>
        </w:rPr>
        <w:instrText xml:space="preserve"> IF </w:instrText>
      </w:r>
      <w:r w:rsidRPr="0042796F" w:rsidR="0042796F">
        <w:rPr>
          <w:rFonts w:cstheme="minorHAnsi"/>
          <w:sz w:val="20"/>
          <w:szCs w:val="20"/>
        </w:rPr>
        <w:fldChar w:fldCharType="begin"/>
      </w:r>
      <w:r w:rsidRPr="0042796F" w:rsidR="0042796F">
        <w:rPr>
          <w:rFonts w:cstheme="minorHAnsi"/>
          <w:sz w:val="20"/>
          <w:szCs w:val="20"/>
        </w:rPr>
        <w:instrText xml:space="preserve"> = </w:instrText>
      </w:r>
      <w:r w:rsidRPr="0042796F" w:rsidR="0042796F">
        <w:rPr>
          <w:rFonts w:cstheme="minorHAnsi"/>
          <w:sz w:val="20"/>
          <w:szCs w:val="20"/>
        </w:rPr>
        <w:fldChar w:fldCharType="begin"/>
      </w:r>
      <w:r w:rsidRPr="0042796F" w:rsidR="0042796F">
        <w:rPr>
          <w:rFonts w:cstheme="minorHAnsi"/>
          <w:sz w:val="20"/>
          <w:szCs w:val="20"/>
        </w:rPr>
        <w:instrText xml:space="preserve"> IF </w:instrText>
      </w:r>
      <w:r w:rsidRPr="0042796F" w:rsidR="0042796F">
        <w:rPr>
          <w:rFonts w:cstheme="minorHAnsi"/>
          <w:sz w:val="20"/>
          <w:szCs w:val="20"/>
        </w:rPr>
        <w:instrText>"</w:instrText>
      </w:r>
      <w:r w:rsidRPr="0042796F" w:rsidR="0042796F">
        <w:rPr>
          <w:rFonts w:cstheme="minorHAnsi"/>
          <w:sz w:val="20"/>
          <w:szCs w:val="20"/>
        </w:rPr>
        <w:instrText>Family Medicine, Medicine, Psychiatry &amp; Human Behavior</w:instrText>
      </w:r>
      <w:r w:rsidRPr="0042796F" w:rsidR="0042796F">
        <w:rPr>
          <w:rFonts w:cstheme="minorHAnsi"/>
          <w:sz w:val="20"/>
          <w:szCs w:val="20"/>
        </w:rPr>
        <w:instrText>"</w:instrText>
      </w:r>
      <w:r w:rsidRPr="0042796F" w:rsidR="0042796F">
        <w:rPr>
          <w:rFonts w:cstheme="minorHAnsi"/>
          <w:sz w:val="20"/>
          <w:szCs w:val="20"/>
        </w:rPr>
        <w:instrText xml:space="preserve"> &lt;&gt; "" 1 0 </w:instrText>
      </w:r>
      <w:r w:rsidRPr="0042796F" w:rsidR="0042796F">
        <w:rPr>
          <w:rFonts w:cstheme="minorHAnsi"/>
          <w:sz w:val="20"/>
          <w:szCs w:val="20"/>
        </w:rPr>
        <w:fldChar w:fldCharType="separate"/>
      </w:r>
      <w:r w:rsidRPr="0042796F" w:rsidR="0042796F">
        <w:rPr>
          <w:rFonts w:cstheme="minorHAnsi"/>
          <w:sz w:val="20"/>
          <w:szCs w:val="20"/>
        </w:rPr>
        <w:instrText>1</w:instrText>
      </w:r>
      <w:r w:rsidRPr="0042796F" w:rsidR="0042796F">
        <w:rPr>
          <w:rFonts w:cstheme="minorHAnsi"/>
          <w:sz w:val="20"/>
          <w:szCs w:val="20"/>
        </w:rPr>
        <w:fldChar w:fldCharType="end"/>
      </w:r>
      <w:r w:rsidRPr="0042796F" w:rsidR="0042796F">
        <w:rPr>
          <w:rFonts w:cstheme="minorHAnsi"/>
          <w:sz w:val="20"/>
          <w:szCs w:val="20"/>
        </w:rPr>
        <w:instrText xml:space="preserve"> + </w:instrText>
      </w:r>
      <w:r w:rsidRPr="0042796F" w:rsidR="0042796F">
        <w:rPr>
          <w:rFonts w:cstheme="minorHAnsi"/>
          <w:sz w:val="20"/>
          <w:szCs w:val="20"/>
        </w:rPr>
        <w:fldChar w:fldCharType="begin"/>
      </w:r>
      <w:r w:rsidRPr="0042796F" w:rsidR="0042796F">
        <w:rPr>
          <w:rFonts w:cstheme="minorHAnsi"/>
          <w:sz w:val="20"/>
          <w:szCs w:val="20"/>
        </w:rPr>
        <w:instrText xml:space="preserve"> IF </w:instrText>
      </w:r>
      <w:r w:rsidRPr="0042796F" w:rsidR="0042796F">
        <w:rPr>
          <w:rFonts w:cstheme="minorHAnsi"/>
          <w:sz w:val="20"/>
          <w:szCs w:val="20"/>
        </w:rPr>
        <w:instrText>"</w:instrText>
      </w:r>
      <w:r w:rsidRPr="0042796F" w:rsidR="0042796F">
        <w:rPr>
          <w:rFonts w:cstheme="minorHAnsi"/>
          <w:sz w:val="20"/>
          <w:szCs w:val="20"/>
        </w:rPr>
        <w:instrText>"</w:instrText>
      </w:r>
      <w:r w:rsidRPr="0042796F" w:rsidR="0042796F">
        <w:rPr>
          <w:rFonts w:cstheme="minorHAnsi"/>
          <w:sz w:val="20"/>
          <w:szCs w:val="20"/>
        </w:rPr>
        <w:instrText xml:space="preserve"> &lt;&gt; "" 1 0 </w:instrText>
      </w:r>
      <w:r w:rsidRPr="0042796F" w:rsidR="0042796F">
        <w:rPr>
          <w:rFonts w:cstheme="minorHAnsi"/>
          <w:sz w:val="20"/>
          <w:szCs w:val="20"/>
        </w:rPr>
        <w:fldChar w:fldCharType="separate"/>
      </w:r>
      <w:r w:rsidRPr="0042796F" w:rsidR="0042796F">
        <w:rPr>
          <w:rFonts w:cstheme="minorHAnsi"/>
          <w:sz w:val="20"/>
          <w:szCs w:val="20"/>
        </w:rPr>
        <w:instrText>0</w:instrText>
      </w:r>
      <w:r w:rsidRPr="0042796F" w:rsidR="0042796F">
        <w:rPr>
          <w:rFonts w:cstheme="minorHAnsi"/>
          <w:sz w:val="20"/>
          <w:szCs w:val="20"/>
        </w:rPr>
        <w:fldChar w:fldCharType="end"/>
      </w:r>
      <w:r w:rsidRPr="0042796F" w:rsidR="0042796F">
        <w:rPr>
          <w:rFonts w:cstheme="minorHAnsi"/>
          <w:sz w:val="20"/>
          <w:szCs w:val="20"/>
        </w:rPr>
        <w:instrText xml:space="preserve"> </w:instrText>
      </w:r>
      <w:r w:rsidRPr="0042796F" w:rsidR="0042796F">
        <w:rPr>
          <w:rFonts w:cstheme="minorHAnsi"/>
          <w:sz w:val="20"/>
          <w:szCs w:val="20"/>
        </w:rPr>
        <w:fldChar w:fldCharType="separate"/>
      </w:r>
      <w:r w:rsidRPr="0042796F" w:rsidR="0042796F">
        <w:rPr>
          <w:rFonts w:cstheme="minorHAnsi"/>
          <w:sz w:val="20"/>
          <w:szCs w:val="20"/>
        </w:rPr>
        <w:instrText>1</w:instrText>
      </w:r>
      <w:r w:rsidRPr="0042796F" w:rsidR="0042796F">
        <w:rPr>
          <w:rFonts w:cstheme="minorHAnsi"/>
          <w:sz w:val="20"/>
          <w:szCs w:val="20"/>
        </w:rPr>
        <w:fldChar w:fldCharType="end"/>
      </w:r>
      <w:r w:rsidRPr="0042796F" w:rsidR="0042796F">
        <w:rPr>
          <w:rFonts w:cstheme="minorHAnsi"/>
          <w:sz w:val="20"/>
          <w:szCs w:val="20"/>
        </w:rPr>
        <w:instrText xml:space="preserve"> &gt; 0 "</w:instrText>
      </w:r>
    </w:p>
    <w:p w:rsidR="0042796F" w:rsidRPr="0042796F" w:rsidP="0042796F">
      <w:pPr>
        <w:spacing w:after="0" w:line="240" w:lineRule="auto"/>
        <w:contextualSpacing/>
        <w:rPr>
          <w:rFonts w:cstheme="minorHAnsi"/>
          <w:sz w:val="20"/>
          <w:szCs w:val="20"/>
        </w:rPr>
      </w:pPr>
    </w:p>
    <w:p w:rsidR="0042796F" w:rsidRPr="0042796F" w:rsidP="0042796F">
      <w:pPr>
        <w:spacing w:after="0" w:line="240" w:lineRule="auto"/>
        <w:contextualSpacing/>
        <w:rPr>
          <w:rFonts w:cstheme="minorHAnsi"/>
          <w:sz w:val="24"/>
          <w:szCs w:val="24"/>
        </w:rPr>
      </w:pPr>
      <w:r w:rsidRPr="0042796F">
        <w:rPr>
          <w:rFonts w:cstheme="minorHAnsi"/>
          <w:b/>
          <w:bCs/>
          <w:sz w:val="24"/>
          <w:szCs w:val="24"/>
        </w:rPr>
        <w:instrText>Target Audience</w:instrText>
      </w:r>
      <w:r w:rsidRPr="0042796F">
        <w:rPr>
          <w:rFonts w:cstheme="minorHAnsi"/>
          <w:sz w:val="24"/>
          <w:szCs w:val="24"/>
        </w:rPr>
        <w:fldChar w:fldCharType="begin"/>
      </w:r>
      <w:r w:rsidRPr="0042796F">
        <w:rPr>
          <w:rFonts w:cstheme="minorHAnsi"/>
          <w:sz w:val="24"/>
          <w:szCs w:val="24"/>
        </w:rPr>
        <w:instrText xml:space="preserve"> IF </w:instrText>
      </w:r>
      <w:r w:rsidRPr="0042796F">
        <w:rPr>
          <w:rFonts w:cstheme="minorHAnsi"/>
          <w:sz w:val="24"/>
          <w:szCs w:val="24"/>
        </w:rPr>
        <w:instrText>"</w:instrText>
      </w:r>
      <w:r w:rsidRPr="0042796F">
        <w:rPr>
          <w:rFonts w:cstheme="minorHAnsi"/>
          <w:sz w:val="24"/>
          <w:szCs w:val="24"/>
        </w:rPr>
        <w:instrText>Family Medicine, Medicine, Psychiatry &amp; Human Behavior</w:instrText>
      </w:r>
      <w:r w:rsidRPr="0042796F">
        <w:rPr>
          <w:rFonts w:cstheme="minorHAnsi"/>
          <w:sz w:val="24"/>
          <w:szCs w:val="24"/>
        </w:rPr>
        <w:instrText>"</w:instrText>
      </w:r>
      <w:r w:rsidRPr="0042796F">
        <w:rPr>
          <w:rFonts w:cstheme="minorHAnsi"/>
          <w:sz w:val="24"/>
          <w:szCs w:val="24"/>
        </w:rPr>
        <w:instrText xml:space="preserve"> &lt;&gt; "" "</w:instrText>
      </w:r>
    </w:p>
    <w:p w:rsidR="00B86886" w:rsidRPr="0042796F" w:rsidP="0042796F">
      <w:pPr>
        <w:spacing w:after="0" w:line="240" w:lineRule="auto"/>
        <w:contextualSpacing/>
        <w:rPr>
          <w:rFonts w:cstheme="minorHAnsi"/>
          <w:noProof/>
          <w:sz w:val="24"/>
          <w:szCs w:val="24"/>
        </w:rPr>
      </w:pPr>
      <w:r w:rsidRPr="0042796F">
        <w:rPr>
          <w:rFonts w:cstheme="minorHAnsi"/>
          <w:sz w:val="24"/>
          <w:szCs w:val="24"/>
        </w:rPr>
        <w:instrText xml:space="preserve">Specialties – </w:instrText>
      </w:r>
      <w:r w:rsidRPr="0042796F">
        <w:rPr>
          <w:rFonts w:cstheme="minorHAnsi"/>
          <w:sz w:val="24"/>
          <w:szCs w:val="24"/>
        </w:rPr>
        <w:instrText>Family Medicine, Medicine, Psychiatry &amp; Human Behavior</w:instrText>
      </w:r>
      <w:r w:rsidRPr="0042796F">
        <w:rPr>
          <w:rFonts w:cstheme="minorHAnsi"/>
          <w:sz w:val="24"/>
          <w:szCs w:val="24"/>
        </w:rPr>
        <w:instrText xml:space="preserve">" "" </w:instrText>
      </w:r>
      <w:r w:rsidRPr="0042796F">
        <w:rPr>
          <w:rFonts w:cstheme="minorHAnsi"/>
          <w:sz w:val="24"/>
          <w:szCs w:val="24"/>
        </w:rPr>
        <w:fldChar w:fldCharType="separate"/>
      </w:r>
    </w:p>
    <w:p w:rsidR="0042796F" w:rsidRPr="0042796F" w:rsidP="0042796F">
      <w:pPr>
        <w:spacing w:after="0" w:line="240" w:lineRule="auto"/>
        <w:contextualSpacing/>
        <w:rPr>
          <w:rFonts w:cstheme="minorHAnsi"/>
          <w:sz w:val="24"/>
          <w:szCs w:val="24"/>
        </w:rPr>
      </w:pPr>
      <w:r w:rsidRPr="0042796F">
        <w:rPr>
          <w:rFonts w:cstheme="minorHAnsi"/>
          <w:sz w:val="24"/>
          <w:szCs w:val="24"/>
        </w:rPr>
        <w:instrText xml:space="preserve">Specialties – </w:instrText>
      </w:r>
      <w:r w:rsidRPr="0042796F">
        <w:rPr>
          <w:rFonts w:cstheme="minorHAnsi"/>
          <w:sz w:val="24"/>
          <w:szCs w:val="24"/>
        </w:rPr>
        <w:instrText>Family Medicine, Medicine, Psychiatry &amp; Human Behavior</w:instrText>
      </w:r>
      <w:r w:rsidRPr="0042796F">
        <w:rPr>
          <w:rFonts w:cstheme="minorHAnsi"/>
          <w:sz w:val="24"/>
          <w:szCs w:val="24"/>
        </w:rPr>
        <w:fldChar w:fldCharType="end"/>
      </w:r>
      <w:r w:rsidRPr="0042796F">
        <w:rPr>
          <w:rFonts w:cstheme="minorHAnsi"/>
          <w:sz w:val="24"/>
          <w:szCs w:val="24"/>
        </w:rPr>
        <w:fldChar w:fldCharType="begin"/>
      </w:r>
      <w:r w:rsidRPr="0042796F">
        <w:rPr>
          <w:rFonts w:cstheme="minorHAnsi"/>
          <w:sz w:val="24"/>
          <w:szCs w:val="24"/>
        </w:rPr>
        <w:instrText xml:space="preserve"> IF </w:instrText>
      </w:r>
      <w:r w:rsidRPr="0042796F">
        <w:rPr>
          <w:rFonts w:cstheme="minorHAnsi"/>
          <w:sz w:val="24"/>
          <w:szCs w:val="24"/>
        </w:rPr>
        <w:instrText>"</w:instrText>
      </w:r>
      <w:r w:rsidRPr="0042796F">
        <w:rPr>
          <w:rFonts w:cstheme="minorHAnsi"/>
          <w:sz w:val="24"/>
          <w:szCs w:val="24"/>
        </w:rPr>
        <w:instrText>"</w:instrText>
      </w:r>
      <w:r w:rsidRPr="0042796F">
        <w:rPr>
          <w:rFonts w:cstheme="minorHAnsi"/>
          <w:sz w:val="24"/>
          <w:szCs w:val="24"/>
        </w:rPr>
        <w:instrText xml:space="preserve"> &lt;&gt; "" "</w:instrText>
      </w:r>
    </w:p>
    <w:p w:rsidR="00B86886" w:rsidRPr="0042796F" w:rsidP="0042796F">
      <w:pPr>
        <w:spacing w:after="0" w:line="240" w:lineRule="auto"/>
        <w:contextualSpacing/>
        <w:rPr>
          <w:rFonts w:cstheme="minorHAnsi"/>
          <w:noProof/>
          <w:sz w:val="24"/>
          <w:szCs w:val="24"/>
        </w:rPr>
      </w:pPr>
      <w:r w:rsidRPr="0042796F">
        <w:rPr>
          <w:rFonts w:cstheme="minorHAnsi"/>
          <w:sz w:val="24"/>
          <w:szCs w:val="24"/>
        </w:rPr>
        <w:instrText xml:space="preserve">Professions – </w:instrText>
      </w:r>
      <w:r w:rsidRPr="0042796F">
        <w:rPr>
          <w:rFonts w:cstheme="minorHAnsi"/>
          <w:sz w:val="24"/>
          <w:szCs w:val="24"/>
        </w:rPr>
        <w:fldChar w:fldCharType="begin"/>
      </w:r>
      <w:r w:rsidRPr="0042796F">
        <w:rPr>
          <w:rFonts w:cstheme="minorHAnsi"/>
          <w:sz w:val="24"/>
          <w:szCs w:val="24"/>
        </w:rPr>
        <w:instrText xml:space="preserve"> MERGEFIELD TargetProfessions </w:instrText>
      </w:r>
      <w:r w:rsidRPr="0042796F">
        <w:rPr>
          <w:rFonts w:cstheme="minorHAnsi"/>
          <w:sz w:val="24"/>
          <w:szCs w:val="24"/>
        </w:rPr>
        <w:fldChar w:fldCharType="separate"/>
      </w:r>
      <w:r>
        <w:rPr>
          <w:rFonts w:cstheme="minorHAnsi"/>
          <w:noProof/>
          <w:sz w:val="24"/>
          <w:szCs w:val="24"/>
        </w:rPr>
        <w:instrText>«TargetProfessions»</w:instrText>
      </w:r>
      <w:r w:rsidRPr="0042796F">
        <w:rPr>
          <w:rFonts w:cstheme="minorHAnsi"/>
          <w:sz w:val="24"/>
          <w:szCs w:val="24"/>
        </w:rPr>
        <w:fldChar w:fldCharType="end"/>
      </w:r>
      <w:r w:rsidRPr="0042796F">
        <w:rPr>
          <w:rFonts w:cstheme="minorHAnsi"/>
          <w:sz w:val="24"/>
          <w:szCs w:val="24"/>
        </w:rPr>
        <w:instrText xml:space="preserve">" "" </w:instrText>
      </w:r>
      <w:r w:rsidRPr="0042796F">
        <w:rPr>
          <w:rFonts w:cstheme="minorHAnsi"/>
          <w:sz w:val="24"/>
          <w:szCs w:val="24"/>
        </w:rPr>
        <w:fldChar w:fldCharType="separate"/>
      </w:r>
      <w:r w:rsidRPr="0042796F" w:rsidR="0042796F">
        <w:rPr>
          <w:rFonts w:cstheme="minorHAnsi"/>
          <w:sz w:val="24"/>
          <w:szCs w:val="24"/>
        </w:rPr>
        <w:fldChar w:fldCharType="end"/>
      </w:r>
      <w:r w:rsidRPr="0042796F" w:rsidR="0042796F">
        <w:rPr>
          <w:rFonts w:cstheme="minorHAnsi"/>
          <w:sz w:val="20"/>
          <w:szCs w:val="20"/>
        </w:rPr>
        <w:instrText xml:space="preserve">" "" </w:instrText>
      </w:r>
      <w:r w:rsidRPr="0042796F" w:rsidR="0042796F">
        <w:rPr>
          <w:rFonts w:cstheme="minorHAnsi"/>
          <w:sz w:val="20"/>
          <w:szCs w:val="20"/>
        </w:rPr>
        <w:fldChar w:fldCharType="separate"/>
      </w:r>
    </w:p>
    <w:p w:rsidR="0042796F" w:rsidRPr="0042796F" w:rsidP="0042796F">
      <w:pPr>
        <w:spacing w:after="0" w:line="240" w:lineRule="auto"/>
        <w:contextualSpacing/>
        <w:rPr>
          <w:rFonts w:cstheme="minorHAnsi"/>
          <w:sz w:val="20"/>
          <w:szCs w:val="20"/>
        </w:rPr>
      </w:pPr>
    </w:p>
    <w:p w:rsidR="0042796F" w:rsidRPr="0042796F" w:rsidP="0042796F">
      <w:pPr>
        <w:spacing w:after="0" w:line="240" w:lineRule="auto"/>
        <w:contextualSpacing/>
        <w:rPr>
          <w:rFonts w:cstheme="minorHAnsi"/>
          <w:sz w:val="24"/>
          <w:szCs w:val="24"/>
        </w:rPr>
      </w:pPr>
      <w:r w:rsidRPr="0042796F">
        <w:rPr>
          <w:rFonts w:cstheme="minorHAnsi"/>
          <w:b/>
          <w:bCs/>
          <w:sz w:val="24"/>
          <w:szCs w:val="24"/>
        </w:rPr>
        <w:t>Target Audience</w:t>
      </w:r>
    </w:p>
    <w:p w:rsidR="0042796F" w:rsidRPr="0042796F" w:rsidP="0042796F">
      <w:pPr>
        <w:spacing w:after="0" w:line="240" w:lineRule="auto"/>
        <w:contextualSpacing/>
        <w:rPr>
          <w:rFonts w:cstheme="minorHAnsi"/>
          <w:sz w:val="24"/>
          <w:szCs w:val="24"/>
        </w:rPr>
      </w:pPr>
      <w:r w:rsidRPr="0042796F">
        <w:rPr>
          <w:rFonts w:cstheme="minorHAnsi"/>
          <w:sz w:val="24"/>
          <w:szCs w:val="24"/>
        </w:rPr>
        <w:t xml:space="preserve">Specialties – </w:t>
      </w:r>
      <w:r w:rsidRPr="0042796F">
        <w:rPr>
          <w:rFonts w:cstheme="minorHAnsi"/>
          <w:sz w:val="24"/>
          <w:szCs w:val="24"/>
        </w:rPr>
        <w:t>Family Medicine, Medicine, Psychiatry &amp; Human Behavior</w:t>
      </w:r>
      <w:r w:rsidRPr="0042796F">
        <w:rPr>
          <w:rFonts w:cstheme="minorHAnsi"/>
          <w:sz w:val="20"/>
          <w:szCs w:val="20"/>
        </w:rPr>
        <w:fldChar w:fldCharType="end"/>
      </w:r>
      <w:r w:rsidR="00467105">
        <w:rPr>
          <w:sz w:val="20"/>
          <w:szCs w:val="20"/>
        </w:rPr>
        <w:fldChar w:fldCharType="begin"/>
      </w:r>
      <w:r w:rsidR="00467105">
        <w:rPr>
          <w:sz w:val="20"/>
          <w:szCs w:val="20"/>
        </w:rPr>
        <w:instrText xml:space="preserve"> IF </w:instrText>
      </w:r>
      <w:r w:rsidR="00467105">
        <w:rPr>
          <w:sz w:val="20"/>
          <w:szCs w:val="20"/>
        </w:rPr>
        <w:instrText>"</w:instrText>
      </w:r>
      <w:r w:rsidR="00467105">
        <w:rPr>
          <w:sz w:val="20"/>
          <w:szCs w:val="20"/>
        </w:rPr>
        <w:instrText>1 Describe core psychodynamic principles that inform effective psychotherapy, including the roles of shame, transference, countertransference, and the therapeutic relationship in facilitating psychological change.</w:instrText>
      </w:r>
    </w:p>
    <w:p w:rsidR="00467105" w:rsidP="0042796F">
      <w:pPr>
        <w:spacing w:after="0" w:line="240" w:lineRule="auto"/>
        <w:contextualSpacing/>
        <w:rPr>
          <w:sz w:val="20"/>
          <w:szCs w:val="20"/>
        </w:rPr>
      </w:pPr>
    </w:p>
    <w:p w:rsidR="00467105" w:rsidP="0042796F">
      <w:pPr>
        <w:spacing w:after="0" w:line="240" w:lineRule="auto"/>
        <w:contextualSpacing/>
        <w:rPr>
          <w:sz w:val="20"/>
          <w:szCs w:val="20"/>
        </w:rPr>
      </w:pPr>
      <w:r>
        <w:rPr>
          <w:sz w:val="20"/>
          <w:szCs w:val="20"/>
        </w:rPr>
        <w:instrText>2 Differentiate the strengths, challenges, and clinical implications of various personality organizations in both patients and therapists, and discuss how these influence assessment, treatment planning, and therapeutic interventions.</w:instrText>
      </w:r>
    </w:p>
    <w:p w:rsidR="00467105" w:rsidP="0042796F">
      <w:pPr>
        <w:spacing w:after="0" w:line="240" w:lineRule="auto"/>
        <w:contextualSpacing/>
        <w:rPr>
          <w:sz w:val="20"/>
          <w:szCs w:val="20"/>
        </w:rPr>
      </w:pPr>
      <w:r>
        <w:rPr>
          <w:sz w:val="20"/>
          <w:szCs w:val="20"/>
        </w:rPr>
        <w:instrText>3 Apply practical strategies for maintaining therapeutic boundaries, managing complex clinical presentations (including dissociation, projective identification, and stalking behaviors), and using therapist self-awareness to enhance clinical effectiveness.</w:instrText>
      </w:r>
    </w:p>
    <w:p w:rsidR="00467105" w:rsidP="0042796F">
      <w:pPr>
        <w:spacing w:after="0" w:line="240" w:lineRule="auto"/>
        <w:contextualSpacing/>
        <w:rPr>
          <w:sz w:val="20"/>
          <w:szCs w:val="20"/>
        </w:rPr>
      </w:pPr>
    </w:p>
    <w:p w:rsidR="00467105" w:rsidP="0042796F">
      <w:pPr>
        <w:spacing w:after="0" w:line="240" w:lineRule="auto"/>
        <w:contextualSpacing/>
        <w:rPr>
          <w:sz w:val="20"/>
          <w:szCs w:val="20"/>
        </w:rPr>
      </w:pPr>
      <w:r>
        <w:rPr>
          <w:sz w:val="20"/>
          <w:szCs w:val="20"/>
        </w:rPr>
        <w:instrText>"</w:instrText>
      </w:r>
      <w:r>
        <w:rPr>
          <w:sz w:val="20"/>
          <w:szCs w:val="20"/>
        </w:rPr>
        <w:instrText xml:space="preserve"> &lt;&gt; "" "</w:instrText>
      </w:r>
    </w:p>
    <w:p w:rsidR="00F07483" w:rsidP="004F716E">
      <w:pPr>
        <w:spacing w:after="0" w:line="240" w:lineRule="auto"/>
        <w:contextualSpacing/>
        <w:rPr>
          <w:sz w:val="20"/>
          <w:szCs w:val="20"/>
        </w:rPr>
      </w:pPr>
    </w:p>
    <w:p w:rsidR="00F07483" w:rsidP="004F716E">
      <w:pPr>
        <w:spacing w:after="0" w:line="240" w:lineRule="auto"/>
        <w:contextualSpacing/>
        <w:rPr>
          <w:sz w:val="24"/>
          <w:szCs w:val="24"/>
        </w:rPr>
      </w:pPr>
      <w:r>
        <w:rPr>
          <w:b/>
          <w:bCs/>
          <w:sz w:val="24"/>
          <w:szCs w:val="24"/>
        </w:rPr>
        <w:instrText>Activity Objectives</w:instrText>
      </w:r>
    </w:p>
    <w:p w:rsidR="00B86886" w:rsidP="0042796F">
      <w:pPr>
        <w:spacing w:after="0" w:line="240" w:lineRule="auto"/>
        <w:contextualSpacing/>
        <w:rPr>
          <w:noProof/>
          <w:sz w:val="20"/>
          <w:szCs w:val="20"/>
        </w:rPr>
      </w:pPr>
      <w:r>
        <w:rPr>
          <w:sz w:val="24"/>
          <w:szCs w:val="24"/>
        </w:rPr>
        <w:instrText>1 Describe core psychodynamic principles that inform effective psychotherapy, including the roles of shame, transference, countertransference, and the therapeutic relationship in facilitating psychological change.</w:instrText>
      </w:r>
    </w:p>
    <w:p w:rsidP="0042796F">
      <w:pPr>
        <w:spacing w:after="0" w:line="240" w:lineRule="auto"/>
        <w:contextualSpacing/>
        <w:rPr>
          <w:sz w:val="24"/>
          <w:szCs w:val="24"/>
        </w:rPr>
      </w:pPr>
    </w:p>
    <w:p w:rsidP="0042796F">
      <w:pPr>
        <w:spacing w:after="0" w:line="240" w:lineRule="auto"/>
        <w:contextualSpacing/>
        <w:rPr>
          <w:sz w:val="24"/>
          <w:szCs w:val="24"/>
        </w:rPr>
      </w:pPr>
      <w:r>
        <w:rPr>
          <w:sz w:val="24"/>
          <w:szCs w:val="24"/>
        </w:rPr>
        <w:instrText>2 Differentiate the strengths, challenges, and clinical implications of various personality organizations in both patients and therapists, and discuss how these influence assessment, treatment planning, and therapeutic interventions.</w:instrText>
      </w:r>
    </w:p>
    <w:p w:rsidP="0042796F">
      <w:pPr>
        <w:spacing w:after="0" w:line="240" w:lineRule="auto"/>
        <w:contextualSpacing/>
        <w:rPr>
          <w:sz w:val="24"/>
          <w:szCs w:val="24"/>
        </w:rPr>
      </w:pPr>
      <w:r>
        <w:rPr>
          <w:sz w:val="24"/>
          <w:szCs w:val="24"/>
        </w:rPr>
        <w:instrText>3 Apply practical strategies for maintaining therapeutic boundaries, managing complex clinical presentations (including dissociation, projective identification, and stalking behaviors), and using therapist self-awareness to enhance clinical effectiveness.</w:instrText>
      </w:r>
    </w:p>
    <w:p w:rsidP="0042796F">
      <w:pPr>
        <w:spacing w:after="0" w:line="240" w:lineRule="auto"/>
        <w:contextualSpacing/>
        <w:rPr>
          <w:sz w:val="24"/>
          <w:szCs w:val="24"/>
        </w:rPr>
      </w:pPr>
    </w:p>
    <w:p w:rsidP="0042796F">
      <w:pPr>
        <w:spacing w:after="0" w:line="240" w:lineRule="auto"/>
        <w:contextualSpacing/>
        <w:rPr>
          <w:sz w:val="24"/>
          <w:szCs w:val="24"/>
        </w:rPr>
      </w:pPr>
      <w:r w:rsidR="00467105">
        <w:rPr>
          <w:sz w:val="20"/>
          <w:szCs w:val="20"/>
        </w:rPr>
        <w:instrText xml:space="preserve">" "" </w:instrText>
      </w:r>
      <w:r w:rsidR="00467105">
        <w:rPr>
          <w:sz w:val="20"/>
          <w:szCs w:val="20"/>
        </w:rPr>
        <w:fldChar w:fldCharType="separate"/>
      </w:r>
    </w:p>
    <w:p w:rsidR="00F07483" w:rsidP="004F716E">
      <w:pPr>
        <w:spacing w:after="0" w:line="240" w:lineRule="auto"/>
        <w:contextualSpacing/>
        <w:rPr>
          <w:sz w:val="20"/>
          <w:szCs w:val="20"/>
        </w:rPr>
      </w:pPr>
    </w:p>
    <w:p w:rsidR="00F07483" w:rsidP="004F716E">
      <w:pPr>
        <w:spacing w:after="0" w:line="240" w:lineRule="auto"/>
        <w:contextualSpacing/>
        <w:rPr>
          <w:sz w:val="24"/>
          <w:szCs w:val="24"/>
        </w:rPr>
      </w:pPr>
      <w:r>
        <w:rPr>
          <w:b/>
          <w:bCs/>
          <w:sz w:val="24"/>
          <w:szCs w:val="24"/>
        </w:rPr>
        <w:t>Activity Objectives</w:t>
      </w:r>
    </w:p>
    <w:p w:rsidR="00B86886" w:rsidP="0042796F">
      <w:pPr>
        <w:spacing w:after="0" w:line="240" w:lineRule="auto"/>
        <w:contextualSpacing/>
        <w:rPr>
          <w:noProof/>
          <w:sz w:val="20"/>
          <w:szCs w:val="20"/>
        </w:rPr>
      </w:pPr>
      <w:r>
        <w:rPr>
          <w:sz w:val="24"/>
          <w:szCs w:val="24"/>
        </w:rPr>
        <w:t>1 Describe core psychodynamic principles that inform effective psychotherapy, including the roles of shame, transference, countertransference, and the therapeutic relationship in facilitating psychological change.</w:t>
      </w:r>
    </w:p>
    <w:p w:rsidP="0042796F">
      <w:pPr>
        <w:spacing w:after="0" w:line="240" w:lineRule="auto"/>
        <w:contextualSpacing/>
        <w:rPr>
          <w:sz w:val="24"/>
          <w:szCs w:val="24"/>
        </w:rPr>
      </w:pPr>
    </w:p>
    <w:p w:rsidP="0042796F">
      <w:pPr>
        <w:spacing w:after="0" w:line="240" w:lineRule="auto"/>
        <w:contextualSpacing/>
        <w:rPr>
          <w:sz w:val="24"/>
          <w:szCs w:val="24"/>
        </w:rPr>
      </w:pPr>
      <w:r>
        <w:rPr>
          <w:sz w:val="24"/>
          <w:szCs w:val="24"/>
        </w:rPr>
        <w:t>2 Differentiate the strengths, challenges, and clinical implications of various personality organizations in both patients and therapists, and discuss how these influence assessment, treatment planning, and therapeutic interventions.</w:t>
      </w:r>
    </w:p>
    <w:p w:rsidP="0042796F">
      <w:pPr>
        <w:spacing w:after="0" w:line="240" w:lineRule="auto"/>
        <w:contextualSpacing/>
        <w:rPr>
          <w:sz w:val="24"/>
          <w:szCs w:val="24"/>
        </w:rPr>
      </w:pPr>
      <w:r>
        <w:rPr>
          <w:sz w:val="24"/>
          <w:szCs w:val="24"/>
        </w:rPr>
        <w:t>3 Apply practical strategies for maintaining therapeutic boundaries, managing complex clinical presentations (including dissociation, projective identification, and stalking behaviors), and using therapist self-awareness to enhance clinical effectiveness.</w:t>
      </w:r>
    </w:p>
    <w:p w:rsidP="0042796F">
      <w:pPr>
        <w:spacing w:after="0" w:line="240" w:lineRule="auto"/>
        <w:contextualSpacing/>
        <w:rPr>
          <w:sz w:val="24"/>
          <w:szCs w:val="24"/>
        </w:rPr>
      </w:pPr>
    </w:p>
    <w:p w:rsidR="00467105" w:rsidP="0042796F">
      <w:pPr>
        <w:spacing w:after="0" w:line="240" w:lineRule="auto"/>
        <w:contextualSpacing/>
        <w:rPr>
          <w:sz w:val="20"/>
          <w:szCs w:val="20"/>
        </w:rPr>
      </w:pPr>
      <w:r>
        <w:rPr>
          <w:sz w:val="20"/>
          <w:szCs w:val="20"/>
        </w:rPr>
        <w:fldChar w:fldCharType="end"/>
      </w:r>
    </w:p>
    <w:p w:rsidR="004F716E" w:rsidP="004F716E">
      <w:pPr>
        <w:spacing w:after="0" w:line="240" w:lineRule="auto"/>
        <w:contextualSpacing/>
        <w:rPr>
          <w:sz w:val="20"/>
          <w:szCs w:val="20"/>
        </w:rPr>
      </w:pPr>
    </w:p>
    <w:p w:rsidR="004F716E" w:rsidRPr="00CC147B" w:rsidP="004F716E">
      <w:pPr>
        <w:spacing w:after="0" w:line="240" w:lineRule="auto"/>
        <w:contextualSpacing/>
        <w:rPr>
          <w:b/>
          <w:bCs/>
          <w:sz w:val="24"/>
          <w:szCs w:val="24"/>
        </w:rPr>
      </w:pPr>
      <w:r>
        <w:rPr>
          <w:b/>
          <w:bCs/>
          <w:sz w:val="24"/>
          <w:szCs w:val="24"/>
        </w:rPr>
        <w:t>Accreditation Statement</w:t>
      </w:r>
    </w:p>
    <w:p w:rsidR="004F716E" w:rsidRPr="00CC147B" w:rsidP="004F716E">
      <w:pPr>
        <w:spacing w:after="0" w:line="240" w:lineRule="auto"/>
        <w:contextualSpacing/>
        <w:rPr>
          <w:sz w:val="24"/>
          <w:szCs w:val="24"/>
        </w:rPr>
      </w:pPr>
      <w:r>
        <w:rPr>
          <w:sz w:val="24"/>
          <w:szCs w:val="24"/>
        </w:rPr>
        <w:fldChar w:fldCharType="begin"/>
      </w:r>
      <w:r>
        <w:rPr>
          <w:sz w:val="24"/>
          <w:szCs w:val="24"/>
        </w:rPr>
        <w:instrText xml:space="preserve"> IF </w:instrText>
      </w:r>
      <w:r>
        <w:rPr>
          <w:sz w:val="24"/>
          <w:szCs w:val="24"/>
        </w:rPr>
        <w:instrText>"</w:instrText>
      </w:r>
      <w:r>
        <w:rPr>
          <w:sz w:val="24"/>
          <w:szCs w:val="24"/>
        </w:rPr>
        <w:instrText>Emotion Connection, LLC</w:instrText>
      </w:r>
      <w:r>
        <w:rPr>
          <w:sz w:val="24"/>
          <w:szCs w:val="24"/>
        </w:rPr>
        <w:instrText>"</w:instrText>
      </w:r>
      <w:r>
        <w:rPr>
          <w:sz w:val="24"/>
          <w:szCs w:val="24"/>
        </w:rPr>
        <w:instrText xml:space="preserve"> &lt;&gt; "" "</w:instrText>
      </w:r>
      <w:r w:rsidRPr="00D46C0D" w:rsidR="00D46C0D">
        <w:rPr>
          <w:rFonts w:ascii="Aleo Light" w:hAnsi="Aleo Light"/>
          <w:color w:val="000000"/>
          <w:shd w:val="clear" w:color="auto" w:fill="FFFFFF"/>
        </w:rPr>
        <w:instrText xml:space="preserve"> </w:instrText>
      </w:r>
      <w:r w:rsidRPr="00D46C0D" w:rsidR="00D46C0D">
        <w:rPr>
          <w:sz w:val="24"/>
          <w:szCs w:val="24"/>
        </w:rPr>
        <w:instrText xml:space="preserve">This activity has been planned and implemented in accordance with the accreditation requirements and policies of the Accreditation Council for Continuing Medical Education (ACCME) through the joint providership of the University of California, Irvine School of Medicine and </w:instrText>
      </w:r>
      <w:r w:rsidR="00B86886">
        <w:rPr>
          <w:noProof/>
          <w:sz w:val="24"/>
          <w:szCs w:val="24"/>
        </w:rPr>
        <w:instrText>Emotion Connection</w:instrText>
      </w:r>
      <w:r w:rsidR="002B69BD">
        <w:rPr>
          <w:sz w:val="24"/>
          <w:szCs w:val="24"/>
        </w:rPr>
        <w:instrText>, LLC</w:instrText>
      </w:r>
      <w:r w:rsidRPr="00D46C0D" w:rsidR="00D46C0D">
        <w:rPr>
          <w:sz w:val="24"/>
          <w:szCs w:val="24"/>
        </w:rPr>
        <w:instrText>.  The University of California, Irvine School of Medicine is accredited by the ACCME to provide continuing medical education for physicians.</w:instrText>
      </w:r>
      <w:r>
        <w:rPr>
          <w:sz w:val="24"/>
          <w:szCs w:val="24"/>
        </w:rPr>
        <w:instrText>" "</w:instrText>
      </w:r>
      <w:r w:rsidRPr="00CC147B">
        <w:rPr>
          <w:sz w:val="24"/>
          <w:szCs w:val="24"/>
        </w:rPr>
        <w:instrText>The University of California, Irvine School of Medicine is accredited by the Accreditation Council for Continuing Medical Education</w:instrText>
      </w:r>
      <w:r>
        <w:rPr>
          <w:sz w:val="24"/>
          <w:szCs w:val="24"/>
        </w:rPr>
        <w:instrText xml:space="preserve">" </w:instrText>
      </w:r>
      <w:r>
        <w:rPr>
          <w:sz w:val="24"/>
          <w:szCs w:val="24"/>
        </w:rPr>
        <w:fldChar w:fldCharType="separate"/>
      </w:r>
      <w:r w:rsidRPr="00D46C0D" w:rsidR="00D46C0D">
        <w:rPr>
          <w:rFonts w:ascii="Aleo Light" w:hAnsi="Aleo Light"/>
          <w:color w:val="000000"/>
          <w:shd w:val="clear" w:color="auto" w:fill="FFFFFF"/>
        </w:rPr>
        <w:t xml:space="preserve"> </w:t>
      </w:r>
      <w:r w:rsidRPr="00D46C0D" w:rsidR="00D46C0D">
        <w:rPr>
          <w:sz w:val="24"/>
          <w:szCs w:val="24"/>
        </w:rPr>
        <w:t xml:space="preserve">This activity has been planned and implemented in accordance with the accreditation requirements and policies of the Accreditation Council for Continuing Medical Education (ACCME) through the joint providership of the University of California, Irvine School of Medicine and </w:t>
      </w:r>
      <w:r w:rsidR="00B86886">
        <w:rPr>
          <w:noProof/>
          <w:sz w:val="24"/>
          <w:szCs w:val="24"/>
        </w:rPr>
        <w:t>Emotion Connection</w:t>
      </w:r>
      <w:r w:rsidR="002B69BD">
        <w:rPr>
          <w:sz w:val="24"/>
          <w:szCs w:val="24"/>
        </w:rPr>
        <w:t>, LLC</w:t>
      </w:r>
      <w:r w:rsidRPr="00D46C0D" w:rsidR="00D46C0D">
        <w:rPr>
          <w:sz w:val="24"/>
          <w:szCs w:val="24"/>
        </w:rPr>
        <w:t>.  The University of California, Irvine School of Medicine is accredited by the ACCME to provide continuing medical education for physicians.</w:t>
      </w:r>
      <w:r>
        <w:rPr>
          <w:sz w:val="24"/>
          <w:szCs w:val="24"/>
        </w:rPr>
        <w:fldChar w:fldCharType="end"/>
      </w:r>
      <w:r>
        <w:rPr>
          <w:sz w:val="24"/>
          <w:szCs w:val="24"/>
        </w:rPr>
        <w:t xml:space="preserve"> to provide continuing medical education for physicians.</w:t>
      </w:r>
    </w:p>
    <w:p w:rsidR="004F716E" w:rsidP="004F716E">
      <w:pPr>
        <w:spacing w:after="0" w:line="240" w:lineRule="auto"/>
        <w:contextualSpacing/>
        <w:rPr>
          <w:sz w:val="20"/>
          <w:szCs w:val="20"/>
        </w:rPr>
      </w:pPr>
    </w:p>
    <w:p w:rsidR="004F716E" w:rsidP="004F716E">
      <w:pPr>
        <w:spacing w:after="0" w:line="240" w:lineRule="auto"/>
        <w:contextualSpacing/>
        <w:rPr>
          <w:b/>
          <w:bCs/>
          <w:sz w:val="24"/>
          <w:szCs w:val="24"/>
        </w:rPr>
      </w:pPr>
      <w:r>
        <w:rPr>
          <w:b/>
          <w:bCs/>
          <w:sz w:val="24"/>
          <w:szCs w:val="24"/>
        </w:rPr>
        <w:t>Designation Statement</w:t>
      </w:r>
    </w:p>
    <w:p w:rsidR="00CC147B" w:rsidRPr="00CC147B" w:rsidP="004F716E">
      <w:pPr>
        <w:spacing w:after="0" w:line="240" w:lineRule="auto"/>
        <w:contextualSpacing/>
        <w:rPr>
          <w:sz w:val="24"/>
          <w:szCs w:val="24"/>
        </w:rPr>
      </w:pPr>
      <w:r w:rsidRPr="00CC147B">
        <w:rPr>
          <w:sz w:val="24"/>
          <w:szCs w:val="24"/>
        </w:rPr>
        <w:t xml:space="preserve">The University of California, Irvine School of Medicine designates this </w:t>
      </w:r>
      <w:r>
        <w:rPr>
          <w:sz w:val="24"/>
          <w:szCs w:val="24"/>
        </w:rPr>
        <w:fldChar w:fldCharType="begin"/>
      </w:r>
      <w:r>
        <w:rPr>
          <w:sz w:val="24"/>
          <w:szCs w:val="24"/>
        </w:rPr>
        <w:instrText xml:space="preserve"> IF </w:instrText>
      </w:r>
      <w:r>
        <w:rPr>
          <w:sz w:val="24"/>
          <w:szCs w:val="24"/>
        </w:rPr>
        <w:instrText>"</w:instrText>
      </w:r>
      <w:r>
        <w:rPr>
          <w:sz w:val="24"/>
          <w:szCs w:val="24"/>
        </w:rPr>
        <w:instrText>Enduring Material</w:instrText>
      </w:r>
      <w:r>
        <w:rPr>
          <w:sz w:val="24"/>
          <w:szCs w:val="24"/>
        </w:rPr>
        <w:instrText>"</w:instrText>
      </w:r>
      <w:r>
        <w:rPr>
          <w:sz w:val="24"/>
          <w:szCs w:val="24"/>
        </w:rPr>
        <w:instrText xml:space="preserve"> &lt;&gt; "" "</w:instrText>
      </w:r>
      <w:r>
        <w:rPr>
          <w:sz w:val="24"/>
          <w:szCs w:val="24"/>
        </w:rPr>
        <w:instrText>Enduring Material</w:instrText>
      </w:r>
      <w:r>
        <w:rPr>
          <w:sz w:val="24"/>
          <w:szCs w:val="24"/>
        </w:rPr>
        <w:instrText xml:space="preserve">" "activity" </w:instrText>
      </w:r>
      <w:r>
        <w:rPr>
          <w:sz w:val="24"/>
          <w:szCs w:val="24"/>
        </w:rPr>
        <w:fldChar w:fldCharType="separate"/>
      </w:r>
      <w:r>
        <w:rPr>
          <w:sz w:val="24"/>
          <w:szCs w:val="24"/>
        </w:rPr>
        <w:t>Enduring Material</w:t>
      </w:r>
      <w:r>
        <w:rPr>
          <w:sz w:val="24"/>
          <w:szCs w:val="24"/>
        </w:rPr>
        <w:fldChar w:fldCharType="end"/>
      </w:r>
      <w:r w:rsidRPr="00CC147B">
        <w:rPr>
          <w:sz w:val="24"/>
          <w:szCs w:val="24"/>
        </w:rPr>
        <w:t xml:space="preserve"> for a maximum of </w:t>
      </w:r>
      <w:r>
        <w:rPr>
          <w:sz w:val="24"/>
          <w:szCs w:val="24"/>
        </w:rPr>
        <w:t>1.00</w:t>
      </w:r>
      <w:r w:rsidRPr="00CC147B">
        <w:rPr>
          <w:sz w:val="24"/>
          <w:szCs w:val="24"/>
        </w:rPr>
        <w:t xml:space="preserve"> </w:t>
      </w:r>
      <w:r w:rsidRPr="00CC147B">
        <w:rPr>
          <w:i/>
          <w:iCs/>
          <w:sz w:val="24"/>
          <w:szCs w:val="24"/>
        </w:rPr>
        <w:t>AMA PRA Category 1 Credit(s)</w:t>
      </w:r>
      <w:r w:rsidRPr="00CC147B">
        <w:rPr>
          <w:sz w:val="24"/>
          <w:szCs w:val="24"/>
        </w:rPr>
        <w:t>™. Physicians should claim only the credit commensurate with the extent of their participation in the activity.</w:t>
      </w:r>
    </w:p>
    <w:p w:rsidR="004F716E" w:rsidP="004F716E">
      <w:pPr>
        <w:spacing w:after="0" w:line="240" w:lineRule="auto"/>
        <w:contextualSpacing/>
        <w:rPr>
          <w:sz w:val="20"/>
          <w:szCs w:val="20"/>
        </w:rPr>
      </w:pPr>
    </w:p>
    <w:p w:rsidR="00CC147B" w:rsidRPr="00CC147B" w:rsidP="00CC147B">
      <w:pPr>
        <w:spacing w:after="0" w:line="240" w:lineRule="auto"/>
        <w:contextualSpacing/>
        <w:rPr>
          <w:b/>
          <w:bCs/>
          <w:sz w:val="24"/>
          <w:szCs w:val="24"/>
        </w:rPr>
      </w:pPr>
      <w:r w:rsidRPr="00CC147B">
        <w:rPr>
          <w:b/>
          <w:bCs/>
          <w:sz w:val="24"/>
          <w:szCs w:val="24"/>
        </w:rPr>
        <w:t>California Assembly Bill 1195 and 241</w:t>
      </w:r>
    </w:p>
    <w:p w:rsidR="00B74E46" w:rsidRPr="00830DFB" w:rsidP="00B74E46">
      <w:pPr>
        <w:spacing w:after="0" w:line="240" w:lineRule="auto"/>
        <w:contextualSpacing/>
        <w:rPr>
          <w:sz w:val="24"/>
          <w:szCs w:val="24"/>
        </w:rPr>
      </w:pPr>
      <w:r w:rsidRPr="00CC147B">
        <w:rPr>
          <w:sz w:val="24"/>
          <w:szCs w:val="24"/>
        </w:rPr>
        <w:t xml:space="preserve">This activity </w:t>
      </w:r>
      <w:r w:rsidRPr="00CC147B">
        <w:rPr>
          <w:sz w:val="24"/>
          <w:szCs w:val="24"/>
        </w:rPr>
        <w:t>is in compliance with</w:t>
      </w:r>
      <w:r w:rsidRPr="00CC147B">
        <w:rPr>
          <w:sz w:val="24"/>
          <w:szCs w:val="24"/>
        </w:rPr>
        <w:t xml:space="preserve"> California Assembly Bill 1195 and 241, which require CME activities with patient care components to include curriculum in the subjects of cultural and linguistic competency &amp; implicit bias. It is the intent of AB 1195 and AB 241 to encourage physicians and surgeons, CME providers in the State of California, and the Accreditation Council for Continuing Medical Education to meet the cultural and linguistic concerns of a diverse patient population and reduce health disparities through appropriate professional development. Please see the CME website, </w:t>
      </w:r>
      <w:r>
        <w:fldChar w:fldCharType="begin"/>
      </w:r>
      <w:r>
        <w:instrText xml:space="preserve"> HYPERLINK "https://www.meded.uci.edu/CME/" </w:instrText>
      </w:r>
      <w:r>
        <w:fldChar w:fldCharType="separate"/>
      </w:r>
      <w:r w:rsidRPr="007312E1" w:rsidR="007312E1">
        <w:rPr>
          <w:rStyle w:val="Hyperlink"/>
          <w:sz w:val="24"/>
          <w:szCs w:val="24"/>
        </w:rPr>
        <w:t>https://www.meded.uci.edu/CME/</w:t>
      </w:r>
      <w:r>
        <w:fldChar w:fldCharType="end"/>
      </w:r>
      <w:r w:rsidR="007312E1">
        <w:rPr>
          <w:sz w:val="24"/>
          <w:szCs w:val="24"/>
        </w:rPr>
        <w:t xml:space="preserve"> </w:t>
      </w:r>
      <w:r w:rsidRPr="00CC147B">
        <w:rPr>
          <w:sz w:val="24"/>
          <w:szCs w:val="24"/>
        </w:rPr>
        <w:t>for AB 1195 and AB 241 resources.</w:t>
      </w:r>
      <w:r w:rsidRPr="00B74E46">
        <w:rPr>
          <w:sz w:val="20"/>
          <w:szCs w:val="20"/>
        </w:rPr>
        <w:t xml:space="preserve"> </w:t>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w:instrText>
      </w:r>
      <w:r>
        <w:rPr>
          <w:sz w:val="20"/>
          <w:szCs w:val="20"/>
        </w:rPr>
        <w:fldChar w:fldCharType="separate"/>
      </w:r>
      <w:r>
        <w:rPr>
          <w:sz w:val="20"/>
          <w:szCs w:val="20"/>
        </w:rPr>
        <w:instrText>0</w:instrText>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b/>
          <w:bCs/>
          <w:sz w:val="24"/>
          <w:szCs w:val="24"/>
        </w:rPr>
        <w:instrText>MOC Statement(s)</w:instrText>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ABAHoursMax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58240" behindDoc="0" locked="1" layoutInCell="1" allowOverlap="1">
            <wp:simplePos x="0" y="0"/>
            <wp:positionH relativeFrom="column">
              <wp:posOffset>1905</wp:posOffset>
            </wp:positionH>
            <wp:positionV relativeFrom="paragraph">
              <wp:posOffset>14605</wp:posOffset>
            </wp:positionV>
            <wp:extent cx="1522095" cy="539115"/>
            <wp:effectExtent l="0" t="0" r="1905" b="0"/>
            <wp:wrapSquare wrapText="bothSides"/>
            <wp:docPr id="2084115252" name="Picture 2084115252" descr="MO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CA"/>
                    <pic:cNvPicPr/>
                  </pic:nvPicPr>
                  <pic:blipFill>
                    <a:blip xmlns:r="http://schemas.openxmlformats.org/officeDocument/2006/relationships" r:embed="rId4" cstate="hqprint">
                      <a:extLst>
                        <a:ext uri="{28A0092B-C50C-407E-A947-70E740481C1C}">
                          <a14:useLocalDpi xmlns:a14="http://schemas.microsoft.com/office/drawing/2010/main" val="0"/>
                        </a:ext>
                      </a:extLst>
                    </a:blip>
                    <a:stretch>
                      <a:fillRect/>
                    </a:stretch>
                  </pic:blipFill>
                  <pic:spPr>
                    <a:xfrm>
                      <a:off x="0" y="0"/>
                      <a:ext cx="1522095" cy="539115"/>
                    </a:xfrm>
                    <a:prstGeom prst="rect">
                      <a:avLst/>
                    </a:prstGeom>
                  </pic:spPr>
                </pic:pic>
              </a:graphicData>
            </a:graphic>
          </wp:anchor>
        </w:drawing>
      </w:r>
      <w:r w:rsidRPr="00830DFB">
        <w:rPr>
          <w:sz w:val="24"/>
          <w:szCs w:val="24"/>
        </w:rPr>
        <w:instrText xml:space="preserve">This activity </w:instrText>
      </w:r>
      <w:r w:rsidRPr="00830DFB">
        <w:rPr>
          <w:sz w:val="24"/>
          <w:szCs w:val="24"/>
        </w:rPr>
        <w:fldChar w:fldCharType="begin"/>
      </w:r>
      <w:r w:rsidRPr="00830DFB">
        <w:rPr>
          <w:sz w:val="24"/>
          <w:szCs w:val="24"/>
        </w:rPr>
        <w:instrText xml:space="preserve"> IF </w:instrText>
      </w:r>
      <w:r w:rsidRPr="00830DFB">
        <w:rPr>
          <w:sz w:val="24"/>
          <w:szCs w:val="24"/>
        </w:rPr>
        <w:fldChar w:fldCharType="begin"/>
      </w:r>
      <w:r w:rsidRPr="00830DFB">
        <w:rPr>
          <w:sz w:val="24"/>
          <w:szCs w:val="24"/>
        </w:rPr>
        <w:instrText xml:space="preserve"> MERGEFIELD ABAPSHoursMax </w:instrText>
      </w:r>
      <w:r w:rsidRPr="00830DFB">
        <w:rPr>
          <w:sz w:val="24"/>
          <w:szCs w:val="24"/>
        </w:rPr>
        <w:fldChar w:fldCharType="separate"/>
      </w:r>
      <w:r w:rsidRPr="00830DFB">
        <w:rPr>
          <w:sz w:val="24"/>
          <w:szCs w:val="24"/>
        </w:rPr>
        <w:fldChar w:fldCharType="end"/>
      </w:r>
      <w:r w:rsidRPr="00830DFB">
        <w:rPr>
          <w:sz w:val="24"/>
          <w:szCs w:val="24"/>
        </w:rPr>
        <w:instrText xml:space="preserve"> &gt; 0 "offers up to</w:instrText>
      </w:r>
      <w:r>
        <w:rPr>
          <w:sz w:val="24"/>
          <w:szCs w:val="24"/>
        </w:rPr>
        <w:instrText xml:space="preserve"> </w:instrText>
      </w:r>
      <w:r>
        <w:rPr>
          <w:sz w:val="24"/>
          <w:szCs w:val="24"/>
        </w:rPr>
        <w:fldChar w:fldCharType="begin"/>
      </w:r>
      <w:r>
        <w:rPr>
          <w:sz w:val="24"/>
          <w:szCs w:val="24"/>
        </w:rPr>
        <w:instrText xml:space="preserve"> MERGEFIELD ABAHoursMax \# 0.00# </w:instrText>
      </w:r>
      <w:r>
        <w:rPr>
          <w:sz w:val="24"/>
          <w:szCs w:val="24"/>
        </w:rPr>
        <w:fldChar w:fldCharType="separate"/>
      </w:r>
      <w:r>
        <w:rPr>
          <w:sz w:val="24"/>
          <w:szCs w:val="24"/>
        </w:rPr>
        <w:fldChar w:fldCharType="end"/>
      </w:r>
      <w:r w:rsidRPr="00830DFB">
        <w:rPr>
          <w:sz w:val="24"/>
          <w:szCs w:val="24"/>
        </w:rPr>
        <w:instrText xml:space="preserve"> CME credit</w:instrText>
      </w:r>
      <w:r>
        <w:rPr>
          <w:sz w:val="24"/>
          <w:szCs w:val="24"/>
        </w:rPr>
        <w:instrText>(</w:instrText>
      </w:r>
      <w:r w:rsidRPr="00830DFB">
        <w:rPr>
          <w:sz w:val="24"/>
          <w:szCs w:val="24"/>
        </w:rPr>
        <w:instrText>s</w:instrText>
      </w:r>
      <w:r>
        <w:rPr>
          <w:sz w:val="24"/>
          <w:szCs w:val="24"/>
        </w:rPr>
        <w:instrText>)</w:instrText>
      </w:r>
      <w:r w:rsidRPr="00830DFB">
        <w:rPr>
          <w:sz w:val="24"/>
          <w:szCs w:val="24"/>
        </w:rPr>
        <w:instrText xml:space="preserve">, of which </w:instrText>
      </w:r>
      <w:r>
        <w:rPr>
          <w:sz w:val="24"/>
          <w:szCs w:val="24"/>
        </w:rPr>
        <w:fldChar w:fldCharType="begin"/>
      </w:r>
      <w:r>
        <w:rPr>
          <w:sz w:val="24"/>
          <w:szCs w:val="24"/>
        </w:rPr>
        <w:instrText xml:space="preserve"> MERGEFIELD ABAPSHoursMax \# 0.00# </w:instrText>
      </w:r>
      <w:r>
        <w:rPr>
          <w:sz w:val="24"/>
          <w:szCs w:val="24"/>
        </w:rPr>
        <w:fldChar w:fldCharType="separate"/>
      </w:r>
      <w:r>
        <w:rPr>
          <w:sz w:val="24"/>
          <w:szCs w:val="24"/>
        </w:rPr>
        <w:fldChar w:fldCharType="end"/>
      </w:r>
      <w:r w:rsidRPr="00830DFB">
        <w:rPr>
          <w:sz w:val="24"/>
          <w:szCs w:val="24"/>
        </w:rPr>
        <w:instrText xml:space="preserve"> credit</w:instrText>
      </w:r>
      <w:r>
        <w:rPr>
          <w:sz w:val="24"/>
          <w:szCs w:val="24"/>
        </w:rPr>
        <w:instrText>(</w:instrText>
      </w:r>
      <w:r w:rsidRPr="00830DFB">
        <w:rPr>
          <w:sz w:val="24"/>
          <w:szCs w:val="24"/>
        </w:rPr>
        <w:instrText>s</w:instrText>
      </w:r>
      <w:r>
        <w:rPr>
          <w:sz w:val="24"/>
          <w:szCs w:val="24"/>
        </w:rPr>
        <w:instrText>)</w:instrText>
      </w:r>
      <w:r w:rsidRPr="00830DFB">
        <w:rPr>
          <w:sz w:val="24"/>
          <w:szCs w:val="24"/>
        </w:rPr>
        <w:instrText xml:space="preserve"> contribute the patient safety" "</w:instrText>
      </w:r>
      <w:r>
        <w:rPr>
          <w:sz w:val="24"/>
          <w:szCs w:val="24"/>
        </w:rPr>
        <w:instrText>contributes to the</w:instrText>
      </w:r>
      <w:r w:rsidRPr="00830DFB">
        <w:rPr>
          <w:sz w:val="24"/>
          <w:szCs w:val="24"/>
        </w:rPr>
        <w:instrText xml:space="preserve">" </w:instrText>
      </w:r>
      <w:r w:rsidRPr="00830DFB">
        <w:rPr>
          <w:sz w:val="24"/>
          <w:szCs w:val="24"/>
        </w:rPr>
        <w:fldChar w:fldCharType="separate"/>
      </w:r>
      <w:r w:rsidRPr="00830DFB">
        <w:rPr>
          <w:sz w:val="24"/>
          <w:szCs w:val="24"/>
        </w:rPr>
        <w:fldChar w:fldCharType="end"/>
      </w:r>
      <w:r>
        <w:rPr>
          <w:sz w:val="24"/>
          <w:szCs w:val="24"/>
        </w:rPr>
        <w:instrText xml:space="preserve"> CME component </w:instrText>
      </w:r>
      <w:r w:rsidRPr="00554859">
        <w:rPr>
          <w:sz w:val="24"/>
          <w:szCs w:val="24"/>
        </w:rPr>
        <w:instrText>of the American Board of Anesthesiology’s redesigned Maintenance of Certification in Anesthesiology</w:instrText>
      </w:r>
      <w:r>
        <w:rPr>
          <w:rFonts w:cstheme="minorHAnsi"/>
          <w:sz w:val="24"/>
          <w:szCs w:val="24"/>
        </w:rPr>
        <w:instrText>™</w:instrText>
      </w:r>
      <w:r w:rsidRPr="00554859">
        <w:rPr>
          <w:sz w:val="24"/>
          <w:szCs w:val="24"/>
        </w:rPr>
        <w:instrText xml:space="preserve"> (MOCA®) program, known as MOCA 2.0®. Please consult the ABA website, </w:instrText>
      </w:r>
      <w:r>
        <w:fldChar w:fldCharType="begin"/>
      </w:r>
      <w:r>
        <w:instrText xml:space="preserve"> HYPERLINK "https://www.theaba.org/" </w:instrText>
      </w:r>
      <w:r>
        <w:fldChar w:fldCharType="separate"/>
      </w:r>
      <w:r w:rsidRPr="00554859">
        <w:rPr>
          <w:rStyle w:val="Hyperlink"/>
          <w:sz w:val="24"/>
          <w:szCs w:val="24"/>
        </w:rPr>
        <w:instrText>https://www.theaba.org/</w:instrText>
      </w:r>
      <w:r>
        <w:fldChar w:fldCharType="end"/>
      </w:r>
      <w:r w:rsidRPr="00554859">
        <w:rPr>
          <w:sz w:val="24"/>
          <w:szCs w:val="24"/>
        </w:rPr>
        <w:instrText>, for a list of all MOCA 2.0 requirements.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ABSHoursMax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62336" behindDoc="0" locked="1" layoutInCell="1" allowOverlap="1">
            <wp:simplePos x="0" y="0"/>
            <wp:positionH relativeFrom="column">
              <wp:posOffset>0</wp:posOffset>
            </wp:positionH>
            <wp:positionV relativeFrom="paragraph">
              <wp:posOffset>39370</wp:posOffset>
            </wp:positionV>
            <wp:extent cx="1522095" cy="492760"/>
            <wp:effectExtent l="0" t="0" r="1905" b="2540"/>
            <wp:wrapSquare wrapText="bothSides"/>
            <wp:docPr id="128631735" name="Picture 128631735"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31735" name="Picture 128631735" descr="A close-up of a sign&#10;&#10;AI-generated content may be incorrect."/>
                    <pic:cNvPicPr/>
                  </pic:nvPicPr>
                  <pic:blipFill>
                    <a:blip xmlns:r="http://schemas.openxmlformats.org/officeDocument/2006/relationships" r:embed="rId5" cstate="hqprint">
                      <a:extLst>
                        <a:ext uri="{28A0092B-C50C-407E-A947-70E740481C1C}">
                          <a14:useLocalDpi xmlns:a14="http://schemas.microsoft.com/office/drawing/2010/main" val="0"/>
                        </a:ext>
                      </a:extLst>
                    </a:blip>
                    <a:stretch>
                      <a:fillRect/>
                    </a:stretch>
                  </pic:blipFill>
                  <pic:spPr>
                    <a:xfrm>
                      <a:off x="0" y="0"/>
                      <a:ext cx="1522095" cy="492760"/>
                    </a:xfrm>
                    <a:prstGeom prst="rect">
                      <a:avLst/>
                    </a:prstGeom>
                  </pic:spPr>
                </pic:pic>
              </a:graphicData>
            </a:graphic>
          </wp:anchor>
        </w:drawing>
      </w:r>
      <w:r w:rsidRPr="002844AD">
        <w:rPr>
          <w:noProof/>
          <w:sz w:val="24"/>
          <w:szCs w:val="24"/>
        </w:rPr>
        <w:instrText>Successful completion of this CME activity</w:instrText>
      </w:r>
      <w:r w:rsidRPr="00830DFB">
        <w:rPr>
          <w:sz w:val="24"/>
          <w:szCs w:val="24"/>
        </w:rPr>
        <w:instrText xml:space="preserve"> </w:instrText>
      </w:r>
      <w:r w:rsidRPr="00830DFB">
        <w:rPr>
          <w:sz w:val="24"/>
          <w:szCs w:val="24"/>
        </w:rPr>
        <w:fldChar w:fldCharType="begin"/>
      </w:r>
      <w:r w:rsidRPr="00830DFB">
        <w:rPr>
          <w:sz w:val="24"/>
          <w:szCs w:val="24"/>
        </w:rPr>
        <w:instrText xml:space="preserve"> IF </w:instrText>
      </w:r>
      <w:r w:rsidRPr="00830DFB">
        <w:rPr>
          <w:sz w:val="24"/>
          <w:szCs w:val="24"/>
        </w:rPr>
        <w:fldChar w:fldCharType="begin"/>
      </w:r>
      <w:r w:rsidRPr="00830DFB">
        <w:rPr>
          <w:sz w:val="24"/>
          <w:szCs w:val="24"/>
        </w:rPr>
        <w:instrText xml:space="preserve"> MERGEFIELD A</w:instrText>
      </w:r>
      <w:r>
        <w:rPr>
          <w:sz w:val="24"/>
          <w:szCs w:val="24"/>
        </w:rPr>
        <w:instrText>BSCCSAM</w:instrText>
      </w:r>
      <w:r w:rsidRPr="00830DFB">
        <w:rPr>
          <w:sz w:val="24"/>
          <w:szCs w:val="24"/>
        </w:rPr>
        <w:instrText xml:space="preserve">Max </w:instrText>
      </w:r>
      <w:r w:rsidRPr="00830DFB">
        <w:rPr>
          <w:sz w:val="24"/>
          <w:szCs w:val="24"/>
        </w:rPr>
        <w:fldChar w:fldCharType="separate"/>
      </w:r>
      <w:r w:rsidRPr="00830DFB">
        <w:rPr>
          <w:sz w:val="24"/>
          <w:szCs w:val="24"/>
        </w:rPr>
        <w:fldChar w:fldCharType="end"/>
      </w:r>
      <w:r w:rsidRPr="00830DFB">
        <w:rPr>
          <w:sz w:val="24"/>
          <w:szCs w:val="24"/>
        </w:rPr>
        <w:instrText xml:space="preserve"> &gt; 0 "</w:instrText>
      </w:r>
      <w:r w:rsidRPr="002844AD">
        <w:rPr>
          <w:sz w:val="24"/>
          <w:szCs w:val="24"/>
        </w:rPr>
        <w:instrText>, which includes participation in the evaluation component, enables the learner to earn credit toward the CME and Self-Assessment</w:instrText>
      </w:r>
      <w:r w:rsidRPr="00830DFB">
        <w:rPr>
          <w:sz w:val="24"/>
          <w:szCs w:val="24"/>
        </w:rPr>
        <w:instrText>" "</w:instrText>
      </w:r>
      <w:r>
        <w:rPr>
          <w:sz w:val="24"/>
          <w:szCs w:val="24"/>
        </w:rPr>
        <w:instrText>,</w:instrText>
      </w:r>
      <w:r w:rsidRPr="002844AD">
        <w:rPr>
          <w:sz w:val="24"/>
          <w:szCs w:val="24"/>
        </w:rPr>
        <w:instrText>enables the learner to earn credit toward the CME</w:instrText>
      </w:r>
      <w:r w:rsidRPr="00830DFB">
        <w:rPr>
          <w:sz w:val="24"/>
          <w:szCs w:val="24"/>
        </w:rPr>
        <w:instrText xml:space="preserve">" </w:instrText>
      </w:r>
      <w:r w:rsidRPr="00830DFB">
        <w:rPr>
          <w:sz w:val="24"/>
          <w:szCs w:val="24"/>
        </w:rPr>
        <w:fldChar w:fldCharType="separate"/>
      </w:r>
      <w:r w:rsidRPr="00830DFB">
        <w:rPr>
          <w:sz w:val="24"/>
          <w:szCs w:val="24"/>
        </w:rPr>
        <w:fldChar w:fldCharType="end"/>
      </w:r>
      <w:r>
        <w:rPr>
          <w:sz w:val="24"/>
          <w:szCs w:val="24"/>
        </w:rPr>
        <w:instrText xml:space="preserve"> </w:instrText>
      </w:r>
      <w:r w:rsidRPr="002844AD">
        <w:rPr>
          <w:sz w:val="24"/>
          <w:szCs w:val="24"/>
        </w:rPr>
        <w:instrText>requirement(s) of the American Board of Surgery’s Continuous Certification program. It is the CME activity provider's responsibility to submit learner completion information to ACCME for the purpose of granting ABS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w:instrText>
      </w:r>
      <w:r>
        <w:rPr>
          <w:sz w:val="20"/>
          <w:szCs w:val="20"/>
        </w:rPr>
        <w:fldChar w:fldCharType="begin"/>
      </w:r>
      <w:r>
        <w:rPr>
          <w:sz w:val="20"/>
          <w:szCs w:val="20"/>
        </w:rPr>
        <w:instrText xml:space="preserve"> MERGEFIELD ABIM2HoursMax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ABIM4HoursMax </w:instrText>
      </w:r>
      <w:r>
        <w:rPr>
          <w:sz w:val="20"/>
          <w:szCs w:val="20"/>
        </w:rPr>
        <w:fldChar w:fldCharType="separate"/>
      </w:r>
      <w:r>
        <w:rPr>
          <w:sz w:val="20"/>
          <w:szCs w:val="20"/>
        </w:rPr>
        <w:fldChar w:fldCharType="end"/>
      </w:r>
      <w:r>
        <w:rPr>
          <w:sz w:val="20"/>
          <w:szCs w:val="20"/>
        </w:rPr>
        <w:instrText xml:space="preserve">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59264" behindDoc="0" locked="1" layoutInCell="1" allowOverlap="1">
            <wp:simplePos x="0" y="0"/>
            <wp:positionH relativeFrom="column">
              <wp:posOffset>1905</wp:posOffset>
            </wp:positionH>
            <wp:positionV relativeFrom="paragraph">
              <wp:posOffset>4445</wp:posOffset>
            </wp:positionV>
            <wp:extent cx="1501140" cy="507365"/>
            <wp:effectExtent l="0" t="0" r="3810" b="6985"/>
            <wp:wrapSquare wrapText="bothSides"/>
            <wp:docPr id="3" name="Picture 3" descr="ABIM&#10;CME&#10;MOC&#10;Accred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BIM&#10;CME&#10;MOC&#10;Accredited"/>
                    <pic:cNvPicPr/>
                  </pic:nvPicPr>
                  <pic:blipFill>
                    <a:blip xmlns:r="http://schemas.openxmlformats.org/officeDocument/2006/relationships" r:embed="rId6" cstate="hqprint">
                      <a:extLst>
                        <a:ext uri="{28A0092B-C50C-407E-A947-70E740481C1C}">
                          <a14:useLocalDpi xmlns:a14="http://schemas.microsoft.com/office/drawing/2010/main" val="0"/>
                        </a:ext>
                      </a:extLst>
                    </a:blip>
                    <a:stretch>
                      <a:fillRect/>
                    </a:stretch>
                  </pic:blipFill>
                  <pic:spPr>
                    <a:xfrm>
                      <a:off x="0" y="0"/>
                      <a:ext cx="1501140" cy="507365"/>
                    </a:xfrm>
                    <a:prstGeom prst="rect">
                      <a:avLst/>
                    </a:prstGeom>
                  </pic:spPr>
                </pic:pic>
              </a:graphicData>
            </a:graphic>
          </wp:anchor>
        </w:drawing>
      </w:r>
      <w:r w:rsidRPr="00092945">
        <w:rPr>
          <w:sz w:val="24"/>
          <w:szCs w:val="24"/>
        </w:rPr>
        <w:instrText xml:space="preserve">Successful completion of this CME activity, which includes participation in the evaluation component, enables the participant to earn up to </w:instrText>
      </w:r>
      <w:r>
        <w:rPr>
          <w:sz w:val="24"/>
          <w:szCs w:val="24"/>
        </w:rPr>
        <w:fldChar w:fldCharType="begin"/>
      </w:r>
      <w:r>
        <w:rPr>
          <w:sz w:val="24"/>
          <w:szCs w:val="24"/>
        </w:rPr>
        <w:instrText xml:space="preserve"> IF </w:instrText>
      </w:r>
      <w:r>
        <w:rPr>
          <w:sz w:val="24"/>
          <w:szCs w:val="24"/>
        </w:rPr>
        <w:fldChar w:fldCharType="begin"/>
      </w:r>
      <w:r>
        <w:rPr>
          <w:sz w:val="24"/>
          <w:szCs w:val="24"/>
        </w:rPr>
        <w:instrText xml:space="preserve"> MERGEFIELD ABIM2HoursMax </w:instrText>
      </w:r>
      <w:r>
        <w:rPr>
          <w:sz w:val="24"/>
          <w:szCs w:val="24"/>
        </w:rPr>
        <w:fldChar w:fldCharType="separate"/>
      </w:r>
      <w:r>
        <w:rPr>
          <w:sz w:val="24"/>
          <w:szCs w:val="24"/>
        </w:rPr>
        <w:fldChar w:fldCharType="end"/>
      </w:r>
      <w:r>
        <w:rPr>
          <w:sz w:val="24"/>
          <w:szCs w:val="24"/>
        </w:rPr>
        <w:instrText xml:space="preserve"> &gt; 0 "</w:instrText>
      </w:r>
      <w:r>
        <w:rPr>
          <w:sz w:val="24"/>
          <w:szCs w:val="24"/>
        </w:rPr>
        <w:fldChar w:fldCharType="begin"/>
      </w:r>
      <w:r>
        <w:rPr>
          <w:sz w:val="24"/>
          <w:szCs w:val="24"/>
        </w:rPr>
        <w:instrText xml:space="preserve"> MERGEFIELD ABIM2HoursMax \# 0.00# </w:instrText>
      </w:r>
      <w:r>
        <w:rPr>
          <w:sz w:val="24"/>
          <w:szCs w:val="24"/>
        </w:rPr>
        <w:fldChar w:fldCharType="separate"/>
      </w:r>
      <w:r>
        <w:rPr>
          <w:sz w:val="24"/>
          <w:szCs w:val="24"/>
        </w:rPr>
        <w:fldChar w:fldCharType="end"/>
      </w:r>
      <w:r>
        <w:rPr>
          <w:sz w:val="24"/>
          <w:szCs w:val="24"/>
        </w:rPr>
        <w:instrText>" "</w:instrText>
      </w:r>
      <w:r>
        <w:rPr>
          <w:sz w:val="24"/>
          <w:szCs w:val="24"/>
        </w:rPr>
        <w:fldChar w:fldCharType="begin"/>
      </w:r>
      <w:r>
        <w:rPr>
          <w:sz w:val="24"/>
          <w:szCs w:val="24"/>
        </w:rPr>
        <w:instrText xml:space="preserve"> MERGEFIELD ABIM4HoursMax \# 0.00# </w:instrText>
      </w:r>
      <w:r>
        <w:rPr>
          <w:sz w:val="24"/>
          <w:szCs w:val="24"/>
        </w:rPr>
        <w:fldChar w:fldCharType="separate"/>
      </w:r>
      <w:r>
        <w:rPr>
          <w:sz w:val="24"/>
          <w:szCs w:val="24"/>
        </w:rPr>
        <w:fldChar w:fldCharType="end"/>
      </w:r>
      <w:r>
        <w:rPr>
          <w:sz w:val="24"/>
          <w:szCs w:val="24"/>
        </w:rPr>
        <w:instrText xml:space="preserve">" </w:instrText>
      </w:r>
      <w:r>
        <w:rPr>
          <w:sz w:val="24"/>
          <w:szCs w:val="24"/>
        </w:rPr>
        <w:fldChar w:fldCharType="separate"/>
      </w:r>
      <w:r>
        <w:rPr>
          <w:sz w:val="24"/>
          <w:szCs w:val="24"/>
        </w:rPr>
        <w:fldChar w:fldCharType="end"/>
      </w:r>
      <w:r w:rsidRPr="00092945">
        <w:rPr>
          <w:sz w:val="24"/>
          <w:szCs w:val="24"/>
        </w:rPr>
        <w:instrText xml:space="preserve"> MOC point</w:instrText>
      </w:r>
      <w:r>
        <w:rPr>
          <w:sz w:val="24"/>
          <w:szCs w:val="24"/>
        </w:rPr>
        <w:instrText xml:space="preserve">(s) </w:instrText>
      </w:r>
      <w:r>
        <w:rPr>
          <w:sz w:val="24"/>
          <w:szCs w:val="24"/>
        </w:rPr>
        <w:fldChar w:fldCharType="begin"/>
      </w:r>
      <w:r>
        <w:rPr>
          <w:sz w:val="24"/>
          <w:szCs w:val="24"/>
        </w:rPr>
        <w:instrText xml:space="preserve"> IF </w:instrText>
      </w:r>
      <w:r>
        <w:rPr>
          <w:sz w:val="24"/>
          <w:szCs w:val="24"/>
        </w:rPr>
        <w:fldChar w:fldCharType="begin"/>
      </w:r>
      <w:r>
        <w:rPr>
          <w:sz w:val="24"/>
          <w:szCs w:val="24"/>
        </w:rPr>
        <w:instrText xml:space="preserve"> MERGEFIELD ABIMPSHoursMax </w:instrText>
      </w:r>
      <w:r>
        <w:rPr>
          <w:sz w:val="24"/>
          <w:szCs w:val="24"/>
        </w:rPr>
        <w:fldChar w:fldCharType="separate"/>
      </w:r>
      <w:r>
        <w:rPr>
          <w:sz w:val="24"/>
          <w:szCs w:val="24"/>
        </w:rPr>
        <w:fldChar w:fldCharType="end"/>
      </w:r>
      <w:r>
        <w:rPr>
          <w:sz w:val="24"/>
          <w:szCs w:val="24"/>
        </w:rPr>
        <w:instrText xml:space="preserve"> &gt; 0 "and patient safety MOC credit" "" </w:instrText>
      </w:r>
      <w:r>
        <w:rPr>
          <w:sz w:val="24"/>
          <w:szCs w:val="24"/>
        </w:rPr>
        <w:fldChar w:fldCharType="separate"/>
      </w:r>
      <w:r>
        <w:rPr>
          <w:sz w:val="24"/>
          <w:szCs w:val="24"/>
        </w:rPr>
        <w:fldChar w:fldCharType="end"/>
      </w:r>
      <w:r w:rsidRPr="00092945">
        <w:instrText xml:space="preserve"> </w:instrText>
      </w:r>
      <w:r w:rsidRPr="00092945">
        <w:rPr>
          <w:sz w:val="24"/>
          <w:szCs w:val="24"/>
        </w:rPr>
        <w:instrText>in the American Board of Internal Medicine’s (ABIM) Maintenance of Certification (MOC) program. It is the CME activity provider’s responsibility to submit participant completion information to ACCME for the purpose of granting ABIM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ABOHNSHoursMax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sidRPr="00E010EA">
        <w:rPr>
          <w:sz w:val="24"/>
          <w:szCs w:val="24"/>
        </w:rPr>
        <w:instrText xml:space="preserve">Successful completion of this CME activity, which includes participation in the evaluation component, enables the participant to earn their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Pr>
          <w:sz w:val="20"/>
          <w:szCs w:val="20"/>
        </w:rPr>
        <w:instrText xml:space="preserve">""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ABPathHoursMax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60288" behindDoc="0" locked="1" layoutInCell="1" allowOverlap="1">
            <wp:simplePos x="0" y="0"/>
            <wp:positionH relativeFrom="column">
              <wp:posOffset>1905</wp:posOffset>
            </wp:positionH>
            <wp:positionV relativeFrom="paragraph">
              <wp:posOffset>25400</wp:posOffset>
            </wp:positionV>
            <wp:extent cx="1115060" cy="685800"/>
            <wp:effectExtent l="0" t="0" r="8890" b="0"/>
            <wp:wrapSquare wrapText="bothSides"/>
            <wp:docPr id="5" name="Picture 5" descr="CME for&#10;ABPath 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ME for&#10;ABPath CC"/>
                    <pic:cNvPicPr/>
                  </pic:nvPicPr>
                  <pic:blipFill rotWithShape="1">
                    <a:blip xmlns:r="http://schemas.openxmlformats.org/officeDocument/2006/relationships" r:embed="rId7" cstate="hqprint">
                      <a:extLst>
                        <a:ext uri="{28A0092B-C50C-407E-A947-70E740481C1C}">
                          <a14:useLocalDpi xmlns:a14="http://schemas.microsoft.com/office/drawing/2010/main" val="0"/>
                        </a:ext>
                      </a:extLst>
                    </a:blip>
                    <a:srcRect b="30172"/>
                    <a:stretch/>
                  </pic:blipFill>
                  <pic:spPr bwMode="auto">
                    <a:xfrm>
                      <a:off x="0" y="0"/>
                      <a:ext cx="1115060" cy="685800"/>
                    </a:xfrm>
                    <a:prstGeom prst="rect">
                      <a:avLst/>
                    </a:prstGeom>
                    <a:ln>
                      <a:noFill/>
                    </a:ln>
                    <a:extLst>
                      <a:ext uri="{53640926-AAD7-44D8-BBD7-CCE9431645EC}">
                        <a14:shadowObscured xmlns:a14="http://schemas.microsoft.com/office/drawing/2010/main"/>
                      </a:ext>
                    </a:extLst>
                  </pic:spPr>
                </pic:pic>
              </a:graphicData>
            </a:graphic>
          </wp:anchor>
        </w:drawing>
      </w:r>
      <w:r w:rsidRPr="00E010EA">
        <w:rPr>
          <w:sz w:val="24"/>
          <w:szCs w:val="24"/>
        </w:rPr>
        <w:instrText xml:space="preserve">This activity has been registered for American Board of Pathology’s Continuing Certification program. Successful completion of this CME activity, which includes participation in the evaluation component, enables the participant to earn up to </w:instrText>
      </w:r>
      <w:r>
        <w:rPr>
          <w:sz w:val="24"/>
          <w:szCs w:val="24"/>
        </w:rPr>
        <w:fldChar w:fldCharType="begin"/>
      </w:r>
      <w:r>
        <w:rPr>
          <w:sz w:val="24"/>
          <w:szCs w:val="24"/>
        </w:rPr>
        <w:instrText xml:space="preserve"> MERGEFIELD ABPathHoursMax \# 0.00# </w:instrText>
      </w:r>
      <w:r>
        <w:rPr>
          <w:sz w:val="24"/>
          <w:szCs w:val="24"/>
        </w:rPr>
        <w:fldChar w:fldCharType="separate"/>
      </w:r>
      <w:r>
        <w:rPr>
          <w:sz w:val="24"/>
          <w:szCs w:val="24"/>
        </w:rPr>
        <w:fldChar w:fldCharType="end"/>
      </w:r>
      <w:r w:rsidRPr="00E010EA">
        <w:rPr>
          <w:sz w:val="24"/>
          <w:szCs w:val="24"/>
        </w:rPr>
        <w:instrText xml:space="preserve"> Lifelong Learning (CME) MOC point</w:instrText>
      </w:r>
      <w:r>
        <w:rPr>
          <w:sz w:val="24"/>
          <w:szCs w:val="24"/>
        </w:rPr>
        <w:instrText>(</w:instrText>
      </w:r>
      <w:r w:rsidRPr="00E010EA">
        <w:rPr>
          <w:sz w:val="24"/>
          <w:szCs w:val="24"/>
        </w:rPr>
        <w:instrText>s</w:instrText>
      </w:r>
      <w:r>
        <w:rPr>
          <w:sz w:val="24"/>
          <w:szCs w:val="24"/>
        </w:rPr>
        <w:instrText>)</w:instrText>
      </w:r>
      <w:r w:rsidRPr="00E010EA">
        <w:rPr>
          <w:sz w:val="24"/>
          <w:szCs w:val="24"/>
        </w:rPr>
        <w:instrText xml:space="preserve"> in the American Board of Pathology’s Continuing Certification program. It is the CME activity provider’s responsibility to submit participant completion information to ACCME for the purpose of granting ABPath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61312" behindDoc="0" locked="1" layoutInCell="1" allowOverlap="1">
            <wp:simplePos x="0" y="0"/>
            <wp:positionH relativeFrom="column">
              <wp:posOffset>1905</wp:posOffset>
            </wp:positionH>
            <wp:positionV relativeFrom="paragraph">
              <wp:posOffset>4445</wp:posOffset>
            </wp:positionV>
            <wp:extent cx="1005840" cy="830580"/>
            <wp:effectExtent l="0" t="0" r="3810" b="7620"/>
            <wp:wrapSquare wrapText="bothSides"/>
            <wp:docPr id="10" name="Picture 10" descr="Part 2&#10;MOC&#10;The American Board of Pedia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art 2&#10;MOC&#10;The American Board of Pediatrics"/>
                    <pic:cNvPicPr/>
                  </pic:nvPicPr>
                  <pic:blipFill rotWithShape="1">
                    <a:blip xmlns:r="http://schemas.openxmlformats.org/officeDocument/2006/relationships" r:embed="rId8">
                      <a:extLst>
                        <a:ext uri="{28A0092B-C50C-407E-A947-70E740481C1C}">
                          <a14:useLocalDpi xmlns:a14="http://schemas.microsoft.com/office/drawing/2010/main" val="0"/>
                        </a:ext>
                      </a:extLst>
                    </a:blip>
                    <a:srcRect t="8755" b="8604"/>
                    <a:stretch/>
                  </pic:blipFill>
                  <pic:spPr bwMode="auto">
                    <a:xfrm>
                      <a:off x="0" y="0"/>
                      <a:ext cx="1005840" cy="830580"/>
                    </a:xfrm>
                    <a:prstGeom prst="rect">
                      <a:avLst/>
                    </a:prstGeom>
                    <a:ln>
                      <a:noFill/>
                    </a:ln>
                    <a:extLst>
                      <a:ext uri="{53640926-AAD7-44D8-BBD7-CCE9431645EC}">
                        <a14:shadowObscured xmlns:a14="http://schemas.microsoft.com/office/drawing/2010/main"/>
                      </a:ext>
                    </a:extLst>
                  </pic:spPr>
                </pic:pic>
              </a:graphicData>
            </a:graphic>
          </wp:anchor>
        </w:drawing>
      </w:r>
      <w:r w:rsidRPr="00E010EA">
        <w:rPr>
          <w:sz w:val="24"/>
          <w:szCs w:val="24"/>
        </w:rPr>
        <w:instrText xml:space="preserve">Successful completion of this CME activity, which includes participation in the evaluation component, enables the learner to earn up to </w:instrText>
      </w:r>
      <w:r>
        <w:rPr>
          <w:sz w:val="24"/>
          <w:szCs w:val="24"/>
        </w:rPr>
        <w:fldChar w:fldCharType="begin"/>
      </w:r>
      <w:r>
        <w:rPr>
          <w:sz w:val="24"/>
          <w:szCs w:val="24"/>
        </w:rPr>
        <w:instrText xml:space="preserve"> MERGEFIELD ABPHoursMax \# 0.00# </w:instrText>
      </w:r>
      <w:r>
        <w:rPr>
          <w:sz w:val="24"/>
          <w:szCs w:val="24"/>
        </w:rPr>
        <w:fldChar w:fldCharType="separate"/>
      </w:r>
      <w:r>
        <w:rPr>
          <w:sz w:val="24"/>
          <w:szCs w:val="24"/>
        </w:rPr>
        <w:fldChar w:fldCharType="end"/>
      </w:r>
      <w:r w:rsidRPr="00E010EA">
        <w:rPr>
          <w:sz w:val="24"/>
          <w:szCs w:val="24"/>
        </w:rPr>
        <w:instrText xml:space="preserve"> MOC point</w:instrText>
      </w:r>
      <w:r>
        <w:rPr>
          <w:sz w:val="24"/>
          <w:szCs w:val="24"/>
        </w:rPr>
        <w:instrText>(</w:instrText>
      </w:r>
      <w:r w:rsidRPr="00E010EA">
        <w:rPr>
          <w:sz w:val="24"/>
          <w:szCs w:val="24"/>
        </w:rPr>
        <w:instrText>s</w:instrText>
      </w:r>
      <w:r>
        <w:rPr>
          <w:sz w:val="24"/>
          <w:szCs w:val="24"/>
        </w:rPr>
        <w:instrText>)</w:instrText>
      </w:r>
      <w:r w:rsidRPr="00E010EA">
        <w:rPr>
          <w:sz w:val="24"/>
          <w:szCs w:val="24"/>
        </w:rPr>
        <w:instrText xml:space="preserve"> in the American Board of Pediatrics’ (ABP) Maintenance of Certification (MOC) program. It is the CME activity provider’s responsibility to submit learner completion information to ACCME for the purpose of granting ABP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w:instrText>
      </w:r>
      <w:r>
        <w:rPr>
          <w:sz w:val="20"/>
          <w:szCs w:val="20"/>
        </w:rPr>
        <w:fldChar w:fldCharType="begin"/>
      </w:r>
      <w:r>
        <w:rPr>
          <w:sz w:val="20"/>
          <w:szCs w:val="20"/>
        </w:rPr>
        <w:instrText xml:space="preserve"> MERGEFIELD ABFMHoursMax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ABPMHoursMax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ABPMRHoursMax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ABPNHoursMax </w:instrText>
      </w:r>
      <w:r>
        <w:rPr>
          <w:sz w:val="20"/>
          <w:szCs w:val="20"/>
        </w:rPr>
        <w:fldChar w:fldCharType="separate"/>
      </w:r>
      <w:r>
        <w:rPr>
          <w:sz w:val="20"/>
          <w:szCs w:val="20"/>
        </w:rPr>
        <w:fldChar w:fldCharType="end"/>
      </w:r>
      <w:r>
        <w:rPr>
          <w:sz w:val="20"/>
          <w:szCs w:val="20"/>
        </w:rPr>
        <w:instrText xml:space="preserve">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4"/>
          <w:szCs w:val="24"/>
        </w:rPr>
      </w:pPr>
      <w:r w:rsidRPr="000063DA">
        <w:rPr>
          <w:sz w:val="24"/>
          <w:szCs w:val="24"/>
        </w:rPr>
        <w:instrText>Through the American Board of Medical Specialties (“ABMS”) ongoing commitment to increase access to practice relevant Continuing Certification Activities through the</w:instrText>
      </w:r>
      <w:r>
        <w:rPr>
          <w:sz w:val="24"/>
          <w:szCs w:val="24"/>
        </w:rPr>
        <w:instrText xml:space="preserve"> </w:instrText>
      </w:r>
      <w:r>
        <w:fldChar w:fldCharType="begin"/>
      </w:r>
      <w:r>
        <w:instrText xml:space="preserve"> HYPERLINK "https://www.continuingcertification.org/" </w:instrText>
      </w:r>
      <w:r>
        <w:fldChar w:fldCharType="separate"/>
      </w:r>
      <w:r w:rsidRPr="000063DA">
        <w:rPr>
          <w:rStyle w:val="Hyperlink"/>
          <w:sz w:val="24"/>
          <w:szCs w:val="24"/>
        </w:rPr>
        <w:instrText>ABMS Continuing Certification Directory</w:instrText>
      </w:r>
      <w:r>
        <w:fldChar w:fldCharType="end"/>
      </w:r>
      <w:r>
        <w:rPr>
          <w:sz w:val="24"/>
          <w:szCs w:val="24"/>
        </w:rPr>
        <w:instrText xml:space="preserve">, this activity </w:instrText>
      </w:r>
      <w:r w:rsidRPr="000063DA">
        <w:rPr>
          <w:sz w:val="24"/>
          <w:szCs w:val="24"/>
        </w:rPr>
        <w:instrText xml:space="preserve">has met the requirements as a </w:instrText>
      </w:r>
      <w:r w:rsidRPr="000063DA">
        <w:rPr>
          <w:b/>
          <w:bCs/>
          <w:sz w:val="24"/>
          <w:szCs w:val="24"/>
        </w:rPr>
        <w:instrText xml:space="preserve">Lifelong Learning CME Activity </w:instrText>
      </w:r>
      <w:r w:rsidRPr="000063DA">
        <w:rPr>
          <w:sz w:val="24"/>
          <w:szCs w:val="24"/>
        </w:rPr>
        <w:instrText>(apply toward general CME requirement) for the following ABMS Member Boards:</w:instrText>
      </w:r>
    </w:p>
    <w:p w:rsidR="00B74E46" w:rsidP="00B74E46">
      <w:pPr>
        <w:spacing w:after="0" w:line="240" w:lineRule="auto"/>
        <w:contextualSpacing/>
        <w:rPr>
          <w:sz w:val="20"/>
          <w:szCs w:val="20"/>
        </w:rPr>
      </w:pP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ABFMHoursMax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r>
        <w:rPr>
          <w:sz w:val="24"/>
          <w:szCs w:val="24"/>
        </w:rPr>
        <w:instrText xml:space="preserve">ABFM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ABFMHoursMax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ABPMHoursMax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r>
        <w:rPr>
          <w:sz w:val="24"/>
          <w:szCs w:val="24"/>
        </w:rPr>
        <w:instrText xml:space="preserve">ABPM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ABPMHoursMax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ABPMRHoursMax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r>
        <w:rPr>
          <w:sz w:val="24"/>
          <w:szCs w:val="24"/>
        </w:rPr>
        <w:instrText xml:space="preserve">ABPMR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ABPMRHoursMax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ABPNHoursMax </w:instrText>
      </w:r>
      <w:r>
        <w:rPr>
          <w:sz w:val="20"/>
          <w:szCs w:val="20"/>
        </w:rPr>
        <w:fldChar w:fldCharType="separate"/>
      </w:r>
      <w:r>
        <w:rPr>
          <w:sz w:val="20"/>
          <w:szCs w:val="20"/>
        </w:rPr>
        <w:fldChar w:fldCharType="end"/>
      </w:r>
      <w:r>
        <w:rPr>
          <w:sz w:val="20"/>
          <w:szCs w:val="20"/>
        </w:rPr>
        <w:instrText xml:space="preserve"> &gt; 0 "</w:instrText>
      </w:r>
    </w:p>
    <w:p w:rsidR="00B86886" w:rsidRPr="00EB5DB5" w:rsidP="00B86886">
      <w:pPr>
        <w:spacing w:after="0" w:line="240" w:lineRule="auto"/>
        <w:contextualSpacing/>
        <w:rPr>
          <w:sz w:val="24"/>
          <w:szCs w:val="24"/>
        </w:rPr>
      </w:pPr>
      <w:r>
        <w:rPr>
          <w:sz w:val="24"/>
          <w:szCs w:val="24"/>
        </w:rPr>
        <w:instrText xml:space="preserve">ABPN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ABPNHoursMax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separate"/>
      </w:r>
      <w:r>
        <w:rPr>
          <w:sz w:val="20"/>
          <w:szCs w:val="20"/>
        </w:rPr>
        <w:fldChar w:fldCharType="end"/>
      </w:r>
      <w:r w:rsidRPr="00EB5DB5">
        <w:rPr>
          <w:sz w:val="24"/>
          <w:szCs w:val="24"/>
        </w:rPr>
        <w:fldChar w:fldCharType="begin"/>
      </w:r>
      <w:r w:rsidRPr="00EB5DB5">
        <w:rPr>
          <w:sz w:val="24"/>
          <w:szCs w:val="24"/>
        </w:rPr>
        <w:instrText xml:space="preserve"> IF </w:instrText>
      </w:r>
      <w:r w:rsidRPr="00EB5DB5">
        <w:rPr>
          <w:sz w:val="24"/>
          <w:szCs w:val="24"/>
        </w:rPr>
        <w:instrText>0.00</w:instrText>
      </w:r>
      <w:r w:rsidRPr="00EB5DB5">
        <w:rPr>
          <w:sz w:val="24"/>
          <w:szCs w:val="24"/>
        </w:rPr>
        <w:instrText xml:space="preserve"> &gt; 0 "</w:instrText>
      </w:r>
    </w:p>
    <w:p w:rsidR="00B86886" w:rsidRPr="00EB5DB5" w:rsidP="00B86886">
      <w:pPr>
        <w:spacing w:after="0" w:line="240" w:lineRule="auto"/>
        <w:contextualSpacing/>
        <w:rPr>
          <w:sz w:val="24"/>
          <w:szCs w:val="24"/>
        </w:rPr>
      </w:pPr>
    </w:p>
    <w:p w:rsidR="00B74E46" w:rsidRPr="000063DA" w:rsidP="00B86886">
      <w:pPr>
        <w:spacing w:after="0" w:line="240" w:lineRule="auto"/>
        <w:contextualSpacing/>
        <w:rPr>
          <w:sz w:val="24"/>
          <w:szCs w:val="24"/>
        </w:rPr>
      </w:pPr>
      <w:r w:rsidRPr="00EB5DB5">
        <w:rPr>
          <w:noProof/>
          <w:sz w:val="24"/>
          <w:szCs w:val="24"/>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731520" cy="804672"/>
            <wp:effectExtent l="0" t="0" r="5080" b="0"/>
            <wp:wrapSquare wrapText="right"/>
            <wp:docPr id="9271032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103230" name="Picture 927103230"/>
                    <pic:cNvPicPr/>
                  </pic:nvPicPr>
                  <pic:blipFill>
                    <a:blip xmlns:r="http://schemas.openxmlformats.org/officeDocument/2006/relationships" r:embed="rId9">
                      <a:extLst>
                        <a:ext uri="{28A0092B-C50C-407E-A947-70E740481C1C}">
                          <a14:useLocalDpi xmlns:a14="http://schemas.microsoft.com/office/drawing/2010/main" val="0"/>
                        </a:ext>
                      </a:extLst>
                    </a:blip>
                    <a:stretch>
                      <a:fillRect/>
                    </a:stretch>
                  </pic:blipFill>
                  <pic:spPr>
                    <a:xfrm>
                      <a:off x="0" y="0"/>
                      <a:ext cx="731520" cy="804672"/>
                    </a:xfrm>
                    <a:prstGeom prst="rect">
                      <a:avLst/>
                    </a:prstGeom>
                  </pic:spPr>
                </pic:pic>
              </a:graphicData>
            </a:graphic>
          </wp:anchor>
        </w:drawing>
      </w:r>
      <w:r w:rsidRPr="00EB5DB5">
        <w:rPr>
          <w:sz w:val="24"/>
          <w:szCs w:val="24"/>
        </w:rPr>
        <w:instrText xml:space="preserve">Successful completion of this CME activity enables the learner to earn credit toward the CME of the American Board of Thoracic Surgery’s Continuing Education Certification program. It is the CME activity provider’s responsibility to submit learner completion information to ACCME for the purpose of granting ABTS credit." "" </w:instrText>
      </w:r>
      <w:r w:rsidRPr="00EB5DB5">
        <w:rPr>
          <w:sz w:val="24"/>
          <w:szCs w:val="24"/>
        </w:rPr>
        <w:fldChar w:fldCharType="separate"/>
      </w:r>
      <w:r w:rsidRPr="00EB5DB5">
        <w:rPr>
          <w:sz w:val="24"/>
          <w:szCs w:val="24"/>
        </w:rPr>
        <w:fldChar w:fldCharType="end"/>
      </w:r>
    </w:p>
    <w:p w:rsidR="004F716E" w:rsidP="00B74E46">
      <w:pPr>
        <w:spacing w:after="0" w:line="240" w:lineRule="auto"/>
        <w:contextualSpacing/>
        <w:rPr>
          <w:sz w:val="20"/>
          <w:szCs w:val="20"/>
        </w:rPr>
      </w:pPr>
    </w:p>
    <w:p w:rsidR="001420EC" w:rsidP="004F716E">
      <w:pPr>
        <w:spacing w:after="0" w:line="240" w:lineRule="auto"/>
        <w:contextualSpacing/>
        <w:rPr>
          <w:sz w:val="24"/>
          <w:szCs w:val="24"/>
        </w:rPr>
      </w:pPr>
      <w:r>
        <w:rPr>
          <w:b/>
          <w:bCs/>
          <w:sz w:val="24"/>
          <w:szCs w:val="24"/>
        </w:rPr>
        <w:t>Faculty &amp; Planner</w:t>
      </w:r>
      <w:r>
        <w:rPr>
          <w:b/>
          <w:bCs/>
          <w:sz w:val="24"/>
          <w:szCs w:val="24"/>
        </w:rPr>
        <w:t xml:space="preserve"> Disclosures</w:t>
      </w:r>
    </w:p>
    <w:p w:rsidR="001420EC" w:rsidP="004F716E">
      <w:pPr>
        <w:spacing w:after="0" w:line="240" w:lineRule="auto"/>
        <w:contextualSpacing/>
        <w:rPr>
          <w:sz w:val="24"/>
          <w:szCs w:val="24"/>
        </w:rPr>
      </w:pPr>
      <w:r w:rsidRPr="001420EC">
        <w:rPr>
          <w:sz w:val="24"/>
          <w:szCs w:val="24"/>
        </w:rPr>
        <w:t>University of California, Irvine School of Medicine Continuing Medical Education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1420EC" w:rsidRPr="001420EC" w:rsidP="004F716E">
      <w:pPr>
        <w:spacing w:after="0" w:line="240" w:lineRule="auto"/>
        <w:contextualSpacing/>
        <w:rPr>
          <w:sz w:val="20"/>
          <w:szCs w:val="20"/>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13"/>
        <w:gridCol w:w="3213"/>
        <w:gridCol w:w="428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Joanie Burns, Other, DNP, APRN, PMHNP-BC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- 01/04/2026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Annabel Kuhn,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- 01/05/2026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Nancy McWilliams,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- 07/16/2026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David Puder,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- 12/21/2025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Allie Riege,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- 01/30/2026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Amanda Sekijima,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- 05/04/2026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Jeremiah Stokes, LPCC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- 08/03/2026</w:t>
            </w:r>
          </w:p>
        </w:tc>
      </w:tr>
    </w:tbl>
    <w:p w:rsidR="004F716E">
      <w:pPr>
        <w:bidi w:val="0"/>
        <w:spacing w:after="280" w:afterAutospacing="1"/>
        <w:rPr>
          <w:sz w:val="20"/>
          <w:szCs w:val="20"/>
        </w:rPr>
      </w:pPr>
    </w:p>
    <w:p w:rsidR="004F716E" w:rsidP="004F716E">
      <w:pPr>
        <w:spacing w:after="0" w:line="240" w:lineRule="auto"/>
        <w:contextualSpacing/>
        <w:rPr>
          <w:sz w:val="20"/>
          <w:szCs w:val="20"/>
        </w:rPr>
      </w:pPr>
    </w:p>
    <w:p w:rsidR="004F716E" w:rsidRPr="00302AD4" w:rsidP="004F716E">
      <w:pPr>
        <w:spacing w:after="0" w:line="240" w:lineRule="auto"/>
        <w:contextualSpacing/>
        <w:rPr>
          <w:b/>
          <w:bCs/>
          <w:sz w:val="24"/>
          <w:szCs w:val="24"/>
        </w:rPr>
      </w:pPr>
      <w:r>
        <w:rPr>
          <w:b/>
          <w:bCs/>
          <w:sz w:val="24"/>
          <w:szCs w:val="24"/>
        </w:rPr>
        <w:t>Agenda</w:t>
      </w:r>
    </w:p>
    <w:p w:rsidR="004F716E" w:rsidRPr="00302AD4" w:rsidP="004F716E">
      <w:pPr>
        <w:spacing w:after="0" w:line="240" w:lineRule="auto"/>
        <w:contextualSpacing/>
        <w:rPr>
          <w:b/>
          <w:bCs/>
          <w:sz w:val="20"/>
          <w:szCs w:val="20"/>
        </w:rPr>
      </w:pPr>
      <w:r>
        <w:rPr>
          <w:b/>
          <w:bCs/>
          <w:sz w:val="20"/>
          <w:szCs w:val="20"/>
        </w:rPr>
        <w:t>[INSERT AGENDA HERE MANUALLY]</w:t>
      </w:r>
    </w:p>
    <w:p w:rsidR="004F716E" w:rsidP="004F716E">
      <w:pPr>
        <w:spacing w:after="0" w:line="240" w:lineRule="auto"/>
        <w:contextualSpacing/>
        <w:rPr>
          <w:sz w:val="20"/>
          <w:szCs w:val="20"/>
        </w:rPr>
      </w:pPr>
    </w:p>
    <w:p w:rsidR="004F716E" w:rsidRPr="00302AD4" w:rsidP="004F716E">
      <w:pPr>
        <w:spacing w:after="0" w:line="240" w:lineRule="auto"/>
        <w:contextualSpacing/>
        <w:rPr>
          <w:b/>
          <w:bCs/>
          <w:sz w:val="24"/>
          <w:szCs w:val="24"/>
        </w:rPr>
      </w:pPr>
      <w:r>
        <w:rPr>
          <w:b/>
          <w:bCs/>
          <w:sz w:val="24"/>
          <w:szCs w:val="24"/>
        </w:rPr>
        <w:t>Acknowledgement of Commercial Support</w:t>
      </w:r>
    </w:p>
    <w:p w:rsidR="002858C0" w:rsidRPr="00302AD4">
      <w:pPr>
        <w:spacing w:after="0" w:line="240" w:lineRule="auto"/>
        <w:contextualSpacing/>
        <w:rPr>
          <w:sz w:val="24"/>
          <w:szCs w:val="24"/>
        </w:rPr>
      </w:pPr>
      <w:r>
        <w:rPr>
          <w:sz w:val="24"/>
          <w:szCs w:val="24"/>
        </w:rPr>
        <w:fldChar w:fldCharType="begin"/>
      </w:r>
      <w:r>
        <w:rPr>
          <w:sz w:val="24"/>
          <w:szCs w:val="24"/>
        </w:rPr>
        <w:instrText xml:space="preserve"> IF </w:instrText>
      </w:r>
      <w:r>
        <w:rPr>
          <w:sz w:val="24"/>
          <w:szCs w:val="24"/>
        </w:rPr>
        <w:instrText>"</w:instrText>
      </w:r>
      <w:r>
        <w:rPr>
          <w:sz w:val="24"/>
          <w:szCs w:val="24"/>
        </w:rPr>
        <w:instrText>"</w:instrText>
      </w:r>
      <w:r>
        <w:rPr>
          <w:sz w:val="24"/>
          <w:szCs w:val="24"/>
        </w:rPr>
        <w:instrText xml:space="preserve"> &lt;&gt; "" "</w:instrText>
      </w:r>
      <w:r>
        <w:rPr>
          <w:sz w:val="24"/>
          <w:szCs w:val="24"/>
        </w:rPr>
        <w:fldChar w:fldCharType="begin"/>
      </w:r>
      <w:r>
        <w:rPr>
          <w:sz w:val="24"/>
          <w:szCs w:val="24"/>
        </w:rPr>
        <w:instrText xml:space="preserve"> MERGEFIELD CommercialSupport </w:instrText>
      </w:r>
      <w:r>
        <w:rPr>
          <w:sz w:val="24"/>
          <w:szCs w:val="24"/>
        </w:rPr>
        <w:fldChar w:fldCharType="separate"/>
      </w:r>
      <w:r w:rsidR="00B86886">
        <w:rPr>
          <w:noProof/>
          <w:sz w:val="24"/>
          <w:szCs w:val="24"/>
        </w:rPr>
        <w:instrText>«CommercialSupport»</w:instrText>
      </w:r>
      <w:r>
        <w:rPr>
          <w:sz w:val="24"/>
          <w:szCs w:val="24"/>
        </w:rPr>
        <w:fldChar w:fldCharType="end"/>
      </w:r>
      <w:r>
        <w:rPr>
          <w:sz w:val="24"/>
          <w:szCs w:val="24"/>
        </w:rPr>
        <w:instrText xml:space="preserve">" "No commercial support has been received for this activity." </w:instrText>
      </w:r>
      <w:r>
        <w:rPr>
          <w:sz w:val="24"/>
          <w:szCs w:val="24"/>
        </w:rPr>
        <w:fldChar w:fldCharType="separate"/>
      </w:r>
      <w:r>
        <w:rPr>
          <w:sz w:val="24"/>
          <w:szCs w:val="24"/>
        </w:rPr>
        <w:t>No commercial support has been received for this activity.</w:t>
      </w:r>
      <w:r>
        <w:rPr>
          <w:sz w:val="24"/>
          <w:szCs w:val="24"/>
        </w:rPr>
        <w:fldChar w:fldCharType="end"/>
      </w:r>
    </w:p>
    <w:sectPr w:rsidSect="004F716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eo Light">
    <w:panose1 w:val="00000400000000000000"/>
    <w:charset w:val="4D"/>
    <w:family w:val="auto"/>
    <w:pitch w:val="variable"/>
    <w:sig w:usb0="00000007" w:usb1="00000000" w:usb2="00000000" w:usb3="00000000" w:csb0="0000008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12E1"/>
    <w:rPr>
      <w:color w:val="0563C1" w:themeColor="hyperlink"/>
      <w:u w:val="single"/>
    </w:rPr>
  </w:style>
  <w:style w:type="character" w:customStyle="1" w:styleId="UnresolvedMention">
    <w:name w:val="Unresolved Mention"/>
    <w:basedOn w:val="DefaultParagraphFont"/>
    <w:uiPriority w:val="99"/>
    <w:semiHidden/>
    <w:unhideWhenUsed/>
    <w:rsid w:val="007312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1368</Words>
  <Characters>8827</Characters>
  <Application>Microsoft Office Word</Application>
  <DocSecurity>0</DocSecurity>
  <Lines>226</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Browne, Tyler</dc:creator>
  <cp:lastModifiedBy>Patil, Tejaswini</cp:lastModifiedBy>
  <cp:revision>3</cp:revision>
  <dcterms:created xsi:type="dcterms:W3CDTF">2025-05-02T13:50:00Z</dcterms:created>
  <dcterms:modified xsi:type="dcterms:W3CDTF">2026-07-17T18:00:00Z</dcterms:modified>
</cp:coreProperties>
</file>