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19: How Psychiatric Medications Work</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19: How Psychiatric Medications Work</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how psychiatric medications work.</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how psychiatric medications work.</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how psychiatric medications work.</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Recall the potential benefits associated with strength training.</w:instrText>
      </w:r>
    </w:p>
    <w:p w:rsidR="00467105" w:rsidP="0042796F">
      <w:pPr>
        <w:spacing w:after="0" w:line="240" w:lineRule="auto"/>
        <w:contextualSpacing/>
        <w:rPr>
          <w:sz w:val="20"/>
          <w:szCs w:val="20"/>
        </w:rPr>
      </w:pPr>
      <w:r>
        <w:rPr>
          <w:sz w:val="20"/>
          <w:szCs w:val="20"/>
        </w:rPr>
        <w:instrText xml:space="preserve">1 Define antagonist, agonist, and partial agonist in terms of medications. </w:instrText>
      </w:r>
    </w:p>
    <w:p w:rsidR="00467105" w:rsidP="0042796F">
      <w:pPr>
        <w:spacing w:after="0" w:line="240" w:lineRule="auto"/>
        <w:contextualSpacing/>
        <w:rPr>
          <w:sz w:val="20"/>
          <w:szCs w:val="20"/>
        </w:rPr>
      </w:pPr>
      <w:r>
        <w:rPr>
          <w:sz w:val="20"/>
          <w:szCs w:val="20"/>
        </w:rPr>
        <w:instrText xml:space="preserve">2 Cite what groups of patients would benefit from lifestyle/behavioral changes, medications, or a combination of both. </w:instrText>
      </w:r>
    </w:p>
    <w:p w:rsidR="00467105" w:rsidP="0042796F">
      <w:pPr>
        <w:spacing w:after="0" w:line="240" w:lineRule="auto"/>
        <w:contextualSpacing/>
        <w:rPr>
          <w:sz w:val="20"/>
          <w:szCs w:val="20"/>
        </w:rPr>
      </w:pPr>
      <w:r>
        <w:rPr>
          <w:sz w:val="20"/>
          <w:szCs w:val="20"/>
        </w:rPr>
        <w:instrText>2 Explain what “effect size” is, and apply that understanding to the interpretation of the studies presented in this episode.</w:instrText>
      </w:r>
    </w:p>
    <w:p w:rsidR="00467105" w:rsidP="0042796F">
      <w:pPr>
        <w:spacing w:after="0" w:line="240" w:lineRule="auto"/>
        <w:contextualSpacing/>
        <w:rPr>
          <w:sz w:val="20"/>
          <w:szCs w:val="20"/>
        </w:rPr>
      </w:pPr>
      <w:r>
        <w:rPr>
          <w:sz w:val="20"/>
          <w:szCs w:val="20"/>
        </w:rPr>
        <w:instrText>3 Apply the information outlined in this episode to a patient's treatment plan for depression.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Recall the potential benefits associated with strength training.</w:instrText>
      </w:r>
    </w:p>
    <w:p w:rsidP="0042796F">
      <w:pPr>
        <w:spacing w:after="0" w:line="240" w:lineRule="auto"/>
        <w:contextualSpacing/>
        <w:rPr>
          <w:sz w:val="24"/>
          <w:szCs w:val="24"/>
        </w:rPr>
      </w:pPr>
      <w:r>
        <w:rPr>
          <w:sz w:val="24"/>
          <w:szCs w:val="24"/>
        </w:rPr>
        <w:instrText xml:space="preserve">1 Define antagonist, agonist, and partial agonist in terms of medications. </w:instrText>
      </w:r>
    </w:p>
    <w:p w:rsidP="0042796F">
      <w:pPr>
        <w:spacing w:after="0" w:line="240" w:lineRule="auto"/>
        <w:contextualSpacing/>
        <w:rPr>
          <w:sz w:val="24"/>
          <w:szCs w:val="24"/>
        </w:rPr>
      </w:pPr>
      <w:r>
        <w:rPr>
          <w:sz w:val="24"/>
          <w:szCs w:val="24"/>
        </w:rPr>
        <w:instrText xml:space="preserve">2 Cite what groups of patients would benefit from lifestyle/behavioral changes, medications, or a combination of both. </w:instrText>
      </w:r>
    </w:p>
    <w:p w:rsidP="0042796F">
      <w:pPr>
        <w:spacing w:after="0" w:line="240" w:lineRule="auto"/>
        <w:contextualSpacing/>
        <w:rPr>
          <w:sz w:val="24"/>
          <w:szCs w:val="24"/>
        </w:rPr>
      </w:pPr>
      <w:r>
        <w:rPr>
          <w:sz w:val="24"/>
          <w:szCs w:val="24"/>
        </w:rPr>
        <w:instrText>2 Explain what “effect size” is, and apply that understanding to the interpretation of the studies presented in this episode.</w:instrText>
      </w:r>
    </w:p>
    <w:p w:rsidP="0042796F">
      <w:pPr>
        <w:spacing w:after="0" w:line="240" w:lineRule="auto"/>
        <w:contextualSpacing/>
        <w:rPr>
          <w:sz w:val="24"/>
          <w:szCs w:val="24"/>
        </w:rPr>
      </w:pPr>
      <w:r>
        <w:rPr>
          <w:sz w:val="24"/>
          <w:szCs w:val="24"/>
        </w:rPr>
        <w:instrText>3 Apply the information outlined in this episode to a patient's treatment plan for depression.</w:instrText>
      </w:r>
      <w:r w:rsidR="00467105">
        <w:rPr>
          <w:sz w:val="20"/>
          <w:szCs w:val="20"/>
        </w:rPr>
        <w:instrText xml:space="preserve">" "" </w:instrText>
      </w:r>
      <w:r w:rsidR="00467105">
        <w:rPr>
          <w:sz w:val="20"/>
          <w:szCs w:val="20"/>
        </w:rPr>
        <w:fldChar w:fldCharType="separate"/>
      </w:r>
      <w:r w:rsidR="00467105">
        <w:rPr>
          <w:sz w:val="20"/>
          <w:szCs w:val="20"/>
        </w:rPr>
        <w:t xml:space="preserve"> is, and apply that understanding to the interpretation of the studies presented in this episode.</w:t>
      </w:r>
    </w:p>
    <w:p w:rsidR="00467105" w:rsidP="0042796F">
      <w:pPr>
        <w:spacing w:after="0" w:line="240" w:lineRule="auto"/>
        <w:contextualSpacing/>
        <w:rPr>
          <w:sz w:val="20"/>
          <w:szCs w:val="20"/>
        </w:rPr>
      </w:pPr>
      <w:r>
        <w:rPr>
          <w:sz w:val="20"/>
          <w:szCs w:val="20"/>
        </w:rPr>
        <w:t>3 Apply the information outlined in this episode to a patient's treatment plan for depression.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