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31: Psychiatric Approach to Delirium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31: Psychiatric Approach to Delirium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both hypoactive and hyperactive delirium.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both hypoactive and hyperactive delirium.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both hypoactive and hyperactive delirium.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Characterize the symptoms of hyperactive delirium and hypoactive delirium, demonstrating the ability to differentiate and compare the two states of delirium.</w:instrText>
      </w:r>
    </w:p>
    <w:p w:rsidR="00467105" w:rsidP="0042796F">
      <w:pPr>
        <w:spacing w:after="0" w:line="240" w:lineRule="auto"/>
        <w:contextualSpacing/>
        <w:rPr>
          <w:sz w:val="20"/>
          <w:szCs w:val="20"/>
        </w:rPr>
      </w:pPr>
      <w:r>
        <w:rPr>
          <w:sz w:val="20"/>
          <w:szCs w:val="20"/>
        </w:rPr>
        <w:instrText xml:space="preserve">2 Implement the methods used to assess delirium and which screening methods are more sensitive than others. </w:instrText>
      </w:r>
    </w:p>
    <w:p w:rsidR="00467105" w:rsidP="0042796F">
      <w:pPr>
        <w:spacing w:after="0" w:line="240" w:lineRule="auto"/>
        <w:contextualSpacing/>
        <w:rPr>
          <w:sz w:val="20"/>
          <w:szCs w:val="20"/>
        </w:rPr>
      </w:pPr>
      <w:r>
        <w:rPr>
          <w:sz w:val="20"/>
          <w:szCs w:val="20"/>
        </w:rPr>
        <w:instrText>3 Identify mechanisms of medications that can cause confusion.</w:instrText>
      </w:r>
    </w:p>
    <w:p w:rsidR="00467105" w:rsidP="0042796F">
      <w:pPr>
        <w:spacing w:after="0" w:line="240" w:lineRule="auto"/>
        <w:contextualSpacing/>
        <w:rPr>
          <w:sz w:val="20"/>
          <w:szCs w:val="20"/>
        </w:rPr>
      </w:pPr>
      <w:r>
        <w:rPr>
          <w:sz w:val="20"/>
          <w:szCs w:val="20"/>
        </w:rPr>
        <w:instrText>4 Identify common medical conditions that can induce delirium.</w:instrText>
      </w:r>
    </w:p>
    <w:p w:rsidR="00467105" w:rsidP="0042796F">
      <w:pPr>
        <w:spacing w:after="0" w:line="240" w:lineRule="auto"/>
        <w:contextualSpacing/>
        <w:rPr>
          <w:sz w:val="20"/>
          <w:szCs w:val="20"/>
        </w:rPr>
      </w:pPr>
      <w:r>
        <w:rPr>
          <w:sz w:val="20"/>
          <w:szCs w:val="20"/>
        </w:rPr>
        <w:instrText>5 Identify the timeline of symptom resolution with delirium treatment.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Characterize the symptoms of hyperactive delirium and hypoactive delirium, demonstrating the ability to differentiate and compare the two states of delirium.</w:instrText>
      </w:r>
    </w:p>
    <w:p w:rsidP="0042796F">
      <w:pPr>
        <w:spacing w:after="0" w:line="240" w:lineRule="auto"/>
        <w:contextualSpacing/>
        <w:rPr>
          <w:sz w:val="24"/>
          <w:szCs w:val="24"/>
        </w:rPr>
      </w:pPr>
      <w:r>
        <w:rPr>
          <w:sz w:val="24"/>
          <w:szCs w:val="24"/>
        </w:rPr>
        <w:instrText xml:space="preserve">2 Implement the methods used to assess delirium and which screening methods are more sensitive than others. </w:instrText>
      </w:r>
    </w:p>
    <w:p w:rsidP="0042796F">
      <w:pPr>
        <w:spacing w:after="0" w:line="240" w:lineRule="auto"/>
        <w:contextualSpacing/>
        <w:rPr>
          <w:sz w:val="24"/>
          <w:szCs w:val="24"/>
        </w:rPr>
      </w:pPr>
      <w:r>
        <w:rPr>
          <w:sz w:val="24"/>
          <w:szCs w:val="24"/>
        </w:rPr>
        <w:instrText>3 Identify mechanisms of medications that can cause confusion.</w:instrText>
      </w:r>
    </w:p>
    <w:p w:rsidP="0042796F">
      <w:pPr>
        <w:spacing w:after="0" w:line="240" w:lineRule="auto"/>
        <w:contextualSpacing/>
        <w:rPr>
          <w:sz w:val="24"/>
          <w:szCs w:val="24"/>
        </w:rPr>
      </w:pPr>
      <w:r>
        <w:rPr>
          <w:sz w:val="24"/>
          <w:szCs w:val="24"/>
        </w:rPr>
        <w:instrText>4 Identify common medical conditions that can induce delirium.</w:instrText>
      </w:r>
    </w:p>
    <w:p w:rsidP="0042796F">
      <w:pPr>
        <w:spacing w:after="0" w:line="240" w:lineRule="auto"/>
        <w:contextualSpacing/>
        <w:rPr>
          <w:sz w:val="24"/>
          <w:szCs w:val="24"/>
        </w:rPr>
      </w:pPr>
      <w:r>
        <w:rPr>
          <w:sz w:val="24"/>
          <w:szCs w:val="24"/>
        </w:rPr>
        <w:instrText>5 Identify the timeline of symptom resolution with delirium treatment.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Characterize the symptoms of hyperactive delirium and hypoactive delirium, demonstrating the ability to differentiate and compare the two states of delirium.</w:t>
      </w:r>
    </w:p>
    <w:p w:rsidP="0042796F">
      <w:pPr>
        <w:spacing w:after="0" w:line="240" w:lineRule="auto"/>
        <w:contextualSpacing/>
        <w:rPr>
          <w:sz w:val="24"/>
          <w:szCs w:val="24"/>
        </w:rPr>
      </w:pPr>
      <w:r>
        <w:rPr>
          <w:sz w:val="24"/>
          <w:szCs w:val="24"/>
        </w:rPr>
        <w:t xml:space="preserve">2 Implement the methods used to assess delirium and which screening methods are more sensitive than others. </w:t>
      </w:r>
    </w:p>
    <w:p w:rsidP="0042796F">
      <w:pPr>
        <w:spacing w:after="0" w:line="240" w:lineRule="auto"/>
        <w:contextualSpacing/>
        <w:rPr>
          <w:sz w:val="24"/>
          <w:szCs w:val="24"/>
        </w:rPr>
      </w:pPr>
      <w:r>
        <w:rPr>
          <w:sz w:val="24"/>
          <w:szCs w:val="24"/>
        </w:rPr>
        <w:t>3 Identify mechanisms of medications that can cause confusion.</w:t>
      </w:r>
    </w:p>
    <w:p w:rsidP="0042796F">
      <w:pPr>
        <w:spacing w:after="0" w:line="240" w:lineRule="auto"/>
        <w:contextualSpacing/>
        <w:rPr>
          <w:sz w:val="24"/>
          <w:szCs w:val="24"/>
        </w:rPr>
      </w:pPr>
      <w:r>
        <w:rPr>
          <w:sz w:val="24"/>
          <w:szCs w:val="24"/>
        </w:rPr>
        <w:t>4 Identify common medical conditions that can induce delirium.</w:t>
      </w:r>
    </w:p>
    <w:p w:rsidR="00467105" w:rsidP="0042796F">
      <w:pPr>
        <w:spacing w:after="0" w:line="240" w:lineRule="auto"/>
        <w:contextualSpacing/>
        <w:rPr>
          <w:sz w:val="20"/>
          <w:szCs w:val="20"/>
        </w:rPr>
      </w:pPr>
      <w:r>
        <w:rPr>
          <w:sz w:val="24"/>
          <w:szCs w:val="24"/>
        </w:rPr>
        <w:t>5 Identify the timeline of symptom resolution with delirium treatment.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