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58: Lithium Indications, Mechanism, Monitoring, &amp; Side Effects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58: Lithium Indications, Mechanism, Monitoring, &amp; Side Effects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 xml:space="preserve">This episode discusses Lithium indications, mechanism, monitoring, &amp; side effects.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 xml:space="preserve">This episode discusses Lithium indications, mechanism, monitoring, &amp; side effects.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 xml:space="preserve">This episode discusses Lithium indications, mechanism, monitoring, &amp; side effects.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Cite the indications for Lithium and the benefits of use compared to other mood stabilizers.</w:instrText>
      </w:r>
    </w:p>
    <w:p w:rsidR="00467105" w:rsidP="0042796F">
      <w:pPr>
        <w:spacing w:after="0" w:line="240" w:lineRule="auto"/>
        <w:contextualSpacing/>
        <w:rPr>
          <w:sz w:val="20"/>
          <w:szCs w:val="20"/>
        </w:rPr>
      </w:pPr>
      <w:r>
        <w:rPr>
          <w:sz w:val="20"/>
          <w:szCs w:val="20"/>
        </w:rPr>
        <w:instrText>2 Identify known and hypothesized mechanism of actions of Lithium</w:instrText>
      </w:r>
    </w:p>
    <w:p w:rsidR="00467105" w:rsidP="0042796F">
      <w:pPr>
        <w:spacing w:after="0" w:line="240" w:lineRule="auto"/>
        <w:contextualSpacing/>
        <w:rPr>
          <w:sz w:val="20"/>
          <w:szCs w:val="20"/>
        </w:rPr>
      </w:pPr>
      <w:r>
        <w:rPr>
          <w:sz w:val="20"/>
          <w:szCs w:val="20"/>
        </w:rPr>
        <w:instrText xml:space="preserve">3 Describe optimal Lithium levels and know how to adjust dosages accordingly.  </w:instrText>
      </w:r>
    </w:p>
    <w:p w:rsidR="00467105" w:rsidP="0042796F">
      <w:pPr>
        <w:spacing w:after="0" w:line="240" w:lineRule="auto"/>
        <w:contextualSpacing/>
        <w:rPr>
          <w:sz w:val="20"/>
          <w:szCs w:val="20"/>
        </w:rPr>
      </w:pPr>
      <w:r>
        <w:rPr>
          <w:sz w:val="20"/>
          <w:szCs w:val="20"/>
        </w:rPr>
        <w:instrText xml:space="preserve">4 Discuss side effects of Lithium and understand how they can be managed.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1 Cite the indications for Lithium and the benefits of use compared to other mood stabilizers.</w:instrText>
      </w:r>
    </w:p>
    <w:p w:rsidP="0042796F">
      <w:pPr>
        <w:spacing w:after="0" w:line="240" w:lineRule="auto"/>
        <w:contextualSpacing/>
        <w:rPr>
          <w:sz w:val="24"/>
          <w:szCs w:val="24"/>
        </w:rPr>
      </w:pPr>
      <w:r>
        <w:rPr>
          <w:sz w:val="24"/>
          <w:szCs w:val="24"/>
        </w:rPr>
        <w:instrText>2 Identify known and hypothesized mechanism of actions of Lithium</w:instrText>
      </w:r>
    </w:p>
    <w:p w:rsidP="0042796F">
      <w:pPr>
        <w:spacing w:after="0" w:line="240" w:lineRule="auto"/>
        <w:contextualSpacing/>
        <w:rPr>
          <w:sz w:val="24"/>
          <w:szCs w:val="24"/>
        </w:rPr>
      </w:pPr>
      <w:r>
        <w:rPr>
          <w:sz w:val="24"/>
          <w:szCs w:val="24"/>
        </w:rPr>
        <w:instrText xml:space="preserve">3 Describe optimal Lithium levels and know how to adjust dosages accordingly.  </w:instrText>
      </w:r>
    </w:p>
    <w:p w:rsidP="0042796F">
      <w:pPr>
        <w:spacing w:after="0" w:line="240" w:lineRule="auto"/>
        <w:contextualSpacing/>
        <w:rPr>
          <w:sz w:val="24"/>
          <w:szCs w:val="24"/>
        </w:rPr>
      </w:pPr>
      <w:r>
        <w:rPr>
          <w:sz w:val="24"/>
          <w:szCs w:val="24"/>
        </w:rPr>
        <w:instrText xml:space="preserve">4 Discuss side effects of Lithium and understand how they can be managed.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1 Cite the indications for Lithium and the benefits of use compared to other mood stabilizers.</w:t>
      </w:r>
    </w:p>
    <w:p w:rsidP="0042796F">
      <w:pPr>
        <w:spacing w:after="0" w:line="240" w:lineRule="auto"/>
        <w:contextualSpacing/>
        <w:rPr>
          <w:sz w:val="24"/>
          <w:szCs w:val="24"/>
        </w:rPr>
      </w:pPr>
      <w:r>
        <w:rPr>
          <w:sz w:val="24"/>
          <w:szCs w:val="24"/>
        </w:rPr>
        <w:t>2 Identify known and hypothesized mechanism of actions of Lithium</w:t>
      </w:r>
    </w:p>
    <w:p w:rsidP="0042796F">
      <w:pPr>
        <w:spacing w:after="0" w:line="240" w:lineRule="auto"/>
        <w:contextualSpacing/>
        <w:rPr>
          <w:sz w:val="24"/>
          <w:szCs w:val="24"/>
        </w:rPr>
      </w:pPr>
      <w:r>
        <w:rPr>
          <w:sz w:val="24"/>
          <w:szCs w:val="24"/>
        </w:rPr>
        <w:t xml:space="preserve">3 Describe optimal Lithium levels and know how to adjust dosages accordingly.  </w:t>
      </w:r>
    </w:p>
    <w:p w:rsidR="00467105" w:rsidP="0042796F">
      <w:pPr>
        <w:spacing w:after="0" w:line="240" w:lineRule="auto"/>
        <w:contextualSpacing/>
        <w:rPr>
          <w:sz w:val="20"/>
          <w:szCs w:val="20"/>
        </w:rPr>
      </w:pPr>
      <w:r>
        <w:rPr>
          <w:sz w:val="24"/>
          <w:szCs w:val="24"/>
        </w:rPr>
        <w:t xml:space="preserve">4 Discuss side effects of Lithium and understand how they can be managed.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Cummings,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