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98: The Big Five Personality Traits: Openness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98: The Big Five Personality Traits: Openness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openness, the third of five in our podcast series looking at the domains within the Five Factor Model of personality. We look at how openness is defined, its heritability, and its effects on physical health, personal attributes, psychopathy, pharmacotherapy, and therapeutic techniques.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openness, the third of five in our podcast series looking at the domains within the Five Factor Model of personality. We look at how openness is defined, its heritability, and its effects on physical health, personal attributes, psychopathy, pharmacotherapy, and therapeutic techniques.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openness, the third of five in our podcast series looking at the domains within the Five Factor Model of personality. We look at how openness is defined, its heritability, and its effects on physical health, personal attributes, psychopathy, pharmacotherapy, and therapeutic techniques.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openness.</w:instrText>
      </w:r>
    </w:p>
    <w:p w:rsidR="00467105" w:rsidP="0042796F">
      <w:pPr>
        <w:spacing w:after="0" w:line="240" w:lineRule="auto"/>
        <w:contextualSpacing/>
        <w:rPr>
          <w:sz w:val="20"/>
          <w:szCs w:val="20"/>
        </w:rPr>
      </w:pPr>
      <w:r>
        <w:rPr>
          <w:sz w:val="20"/>
          <w:szCs w:val="20"/>
        </w:rPr>
        <w:instrText>2 Describe the domains of openness.</w:instrText>
      </w:r>
    </w:p>
    <w:p w:rsidR="00467105" w:rsidP="0042796F">
      <w:pPr>
        <w:spacing w:after="0" w:line="240" w:lineRule="auto"/>
        <w:contextualSpacing/>
        <w:rPr>
          <w:sz w:val="20"/>
          <w:szCs w:val="20"/>
        </w:rPr>
      </w:pPr>
      <w:r>
        <w:rPr>
          <w:sz w:val="20"/>
          <w:szCs w:val="20"/>
        </w:rPr>
        <w:instrText xml:space="preserve">3 Describe how either high or low openness might be approached in psychiatric practice.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openness.</w:instrText>
      </w:r>
    </w:p>
    <w:p w:rsidP="0042796F">
      <w:pPr>
        <w:spacing w:after="0" w:line="240" w:lineRule="auto"/>
        <w:contextualSpacing/>
        <w:rPr>
          <w:sz w:val="24"/>
          <w:szCs w:val="24"/>
        </w:rPr>
      </w:pPr>
      <w:r>
        <w:rPr>
          <w:sz w:val="24"/>
          <w:szCs w:val="24"/>
        </w:rPr>
        <w:instrText>2 Describe the domains of openness.</w:instrText>
      </w:r>
    </w:p>
    <w:p w:rsidP="0042796F">
      <w:pPr>
        <w:spacing w:after="0" w:line="240" w:lineRule="auto"/>
        <w:contextualSpacing/>
        <w:rPr>
          <w:sz w:val="24"/>
          <w:szCs w:val="24"/>
        </w:rPr>
      </w:pPr>
      <w:r>
        <w:rPr>
          <w:sz w:val="24"/>
          <w:szCs w:val="24"/>
        </w:rPr>
        <w:instrText xml:space="preserve">3 Describe how either high or low openness might be approached in psychiatric practice.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openness.</w:t>
      </w:r>
    </w:p>
    <w:p w:rsidP="0042796F">
      <w:pPr>
        <w:spacing w:after="0" w:line="240" w:lineRule="auto"/>
        <w:contextualSpacing/>
        <w:rPr>
          <w:sz w:val="24"/>
          <w:szCs w:val="24"/>
        </w:rPr>
      </w:pPr>
      <w:r>
        <w:rPr>
          <w:sz w:val="24"/>
          <w:szCs w:val="24"/>
        </w:rPr>
        <w:t>2 Describe the domains of openness.</w:t>
      </w:r>
    </w:p>
    <w:p w:rsidR="00467105" w:rsidP="0042796F">
      <w:pPr>
        <w:spacing w:after="0" w:line="240" w:lineRule="auto"/>
        <w:contextualSpacing/>
        <w:rPr>
          <w:sz w:val="20"/>
          <w:szCs w:val="20"/>
        </w:rPr>
      </w:pPr>
      <w:r>
        <w:rPr>
          <w:sz w:val="24"/>
          <w:szCs w:val="24"/>
        </w:rPr>
        <w:t xml:space="preserve">3 Describe how either high or low openness might be approached in psychiatric practice.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Hagele,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Maddison Ulrich Hussey,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Logan,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