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69: Therapeutic Alliance Part 6: Attachment Types and Application</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69: Therapeutic Alliance Part 6: Attachment Types and Application</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how attachment theory can be a powerful predictor in helping someone move forward past trauma and develop attachment to their therapist in a healthy and therapeutic way.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how attachment theory can be a powerful predictor in helping someone move forward past trauma and develop attachment to their therapist in a healthy and therapeutic way.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how attachment theory can be a powerful predictor in helping someone move forward past trauma and develop attachment to their therapist in a healthy and therapeutic way.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the characteristics of the 4 adult and 4 child attachment styles</w:instrText>
      </w:r>
    </w:p>
    <w:p w:rsidR="00467105" w:rsidP="0042796F">
      <w:pPr>
        <w:spacing w:after="0" w:line="240" w:lineRule="auto"/>
        <w:contextualSpacing/>
        <w:rPr>
          <w:sz w:val="20"/>
          <w:szCs w:val="20"/>
        </w:rPr>
      </w:pPr>
      <w:r>
        <w:rPr>
          <w:sz w:val="20"/>
          <w:szCs w:val="20"/>
        </w:rPr>
        <w:instrText>2 Identify how each adult and child attachment style affects a person’s development and interpersonal interactions</w:instrText>
      </w:r>
    </w:p>
    <w:p w:rsidR="00467105" w:rsidP="0042796F">
      <w:pPr>
        <w:spacing w:after="0" w:line="240" w:lineRule="auto"/>
        <w:contextualSpacing/>
        <w:rPr>
          <w:sz w:val="20"/>
          <w:szCs w:val="20"/>
        </w:rPr>
      </w:pPr>
      <w:r>
        <w:rPr>
          <w:sz w:val="20"/>
          <w:szCs w:val="20"/>
        </w:rPr>
        <w:instrText xml:space="preserve">3 Discuss how to incorporate an understanding of a patient’s attachment style into your therapy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the characteristics of the 4 adult and 4 child attachment styles</w:instrText>
      </w:r>
    </w:p>
    <w:p w:rsidP="0042796F">
      <w:pPr>
        <w:spacing w:after="0" w:line="240" w:lineRule="auto"/>
        <w:contextualSpacing/>
        <w:rPr>
          <w:sz w:val="24"/>
          <w:szCs w:val="24"/>
        </w:rPr>
      </w:pPr>
      <w:r>
        <w:rPr>
          <w:sz w:val="24"/>
          <w:szCs w:val="24"/>
        </w:rPr>
        <w:instrText>2 Identify how each adult and child attachment style affects a person’s development and interpersonal interactions</w:instrText>
      </w:r>
    </w:p>
    <w:p w:rsidP="0042796F">
      <w:pPr>
        <w:spacing w:after="0" w:line="240" w:lineRule="auto"/>
        <w:contextualSpacing/>
        <w:rPr>
          <w:sz w:val="24"/>
          <w:szCs w:val="24"/>
        </w:rPr>
      </w:pPr>
      <w:r>
        <w:rPr>
          <w:sz w:val="24"/>
          <w:szCs w:val="24"/>
        </w:rPr>
        <w:instrText xml:space="preserve">3 Discuss how to incorporate an understanding of a patient’s attachment style into your therapy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the characteristics of the 4 adult and 4 child attachment styles</w:t>
      </w:r>
    </w:p>
    <w:p w:rsidP="0042796F">
      <w:pPr>
        <w:spacing w:after="0" w:line="240" w:lineRule="auto"/>
        <w:contextualSpacing/>
        <w:rPr>
          <w:sz w:val="24"/>
          <w:szCs w:val="24"/>
        </w:rPr>
      </w:pPr>
      <w:r>
        <w:rPr>
          <w:sz w:val="24"/>
          <w:szCs w:val="24"/>
        </w:rPr>
        <w:t>2 Identify how each adult and child attachment style affects a person’s development and interpersonal interactions</w:t>
      </w:r>
    </w:p>
    <w:p w:rsidR="00467105" w:rsidP="0042796F">
      <w:pPr>
        <w:spacing w:after="0" w:line="240" w:lineRule="auto"/>
        <w:contextualSpacing/>
        <w:rPr>
          <w:sz w:val="20"/>
          <w:szCs w:val="20"/>
        </w:rPr>
      </w:pPr>
      <w:r>
        <w:rPr>
          <w:sz w:val="24"/>
          <w:szCs w:val="24"/>
        </w:rPr>
        <w:t xml:space="preserve">3 Discuss how to incorporate an understanding of a patient’s attachment style into your therapy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