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213: Reflective Functioning: The Key to Attachment </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213: Reflective Functioning: The Key to Attachment </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covers reflective functioning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covers reflective functioning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covers reflective functioning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reflective function </w:instrText>
      </w:r>
    </w:p>
    <w:p w:rsidR="00467105" w:rsidP="0042796F">
      <w:pPr>
        <w:spacing w:after="0" w:line="240" w:lineRule="auto"/>
        <w:contextualSpacing/>
        <w:rPr>
          <w:sz w:val="20"/>
          <w:szCs w:val="20"/>
        </w:rPr>
      </w:pPr>
      <w:r>
        <w:rPr>
          <w:sz w:val="20"/>
          <w:szCs w:val="20"/>
        </w:rPr>
        <w:instrText xml:space="preserve">2 Describe studies on reflective function </w:instrText>
      </w:r>
    </w:p>
    <w:p w:rsidR="00467105" w:rsidP="0042796F">
      <w:pPr>
        <w:spacing w:after="0" w:line="240" w:lineRule="auto"/>
        <w:contextualSpacing/>
        <w:rPr>
          <w:sz w:val="20"/>
          <w:szCs w:val="20"/>
        </w:rPr>
      </w:pPr>
      <w:r>
        <w:rPr>
          <w:sz w:val="20"/>
          <w:szCs w:val="20"/>
        </w:rPr>
        <w:instrText>3 Describe how the Adult Attachment Interview (AAI) is utilized to assess reflective function</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reflective function </w:instrText>
      </w:r>
    </w:p>
    <w:p w:rsidP="0042796F">
      <w:pPr>
        <w:spacing w:after="0" w:line="240" w:lineRule="auto"/>
        <w:contextualSpacing/>
        <w:rPr>
          <w:sz w:val="24"/>
          <w:szCs w:val="24"/>
        </w:rPr>
      </w:pPr>
      <w:r>
        <w:rPr>
          <w:sz w:val="24"/>
          <w:szCs w:val="24"/>
        </w:rPr>
        <w:instrText xml:space="preserve">2 Describe studies on reflective function </w:instrText>
      </w:r>
    </w:p>
    <w:p w:rsidP="0042796F">
      <w:pPr>
        <w:spacing w:after="0" w:line="240" w:lineRule="auto"/>
        <w:contextualSpacing/>
        <w:rPr>
          <w:sz w:val="24"/>
          <w:szCs w:val="24"/>
        </w:rPr>
      </w:pPr>
      <w:r>
        <w:rPr>
          <w:sz w:val="24"/>
          <w:szCs w:val="24"/>
        </w:rPr>
        <w:instrText>3 Describe how the Adult Attachment Interview (AAI) is utilized to assess reflective function</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reflective function </w:t>
      </w:r>
    </w:p>
    <w:p w:rsidP="0042796F">
      <w:pPr>
        <w:spacing w:after="0" w:line="240" w:lineRule="auto"/>
        <w:contextualSpacing/>
        <w:rPr>
          <w:sz w:val="24"/>
          <w:szCs w:val="24"/>
        </w:rPr>
      </w:pPr>
      <w:r>
        <w:rPr>
          <w:sz w:val="24"/>
          <w:szCs w:val="24"/>
        </w:rPr>
        <w:t xml:space="preserve">2 Describe studies on reflective function </w:t>
      </w:r>
    </w:p>
    <w:p w:rsidR="00467105" w:rsidP="0042796F">
      <w:pPr>
        <w:spacing w:after="0" w:line="240" w:lineRule="auto"/>
        <w:contextualSpacing/>
        <w:rPr>
          <w:sz w:val="20"/>
          <w:szCs w:val="20"/>
        </w:rPr>
      </w:pPr>
      <w:r>
        <w:rPr>
          <w:sz w:val="24"/>
          <w:szCs w:val="24"/>
        </w:rPr>
        <w:t>3 Describe how the Adult Attachment Interview (AAI) is utilized to assess reflective function</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1.50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