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105: Cognitive Behavioral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105: Cognitive Behavioral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cognitive behavioral therapy (CBT).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cognitive behavioral therapy (CBT).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cognitive behavioral therapy (CBT).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vulnerability improves connection and outcomes. </w:instrText>
      </w:r>
    </w:p>
    <w:p w:rsidR="00467105" w:rsidP="0042796F">
      <w:pPr>
        <w:spacing w:after="0" w:line="240" w:lineRule="auto"/>
        <w:contextualSpacing/>
        <w:rPr>
          <w:sz w:val="20"/>
          <w:szCs w:val="20"/>
        </w:rPr>
      </w:pPr>
      <w:r>
        <w:rPr>
          <w:sz w:val="20"/>
          <w:szCs w:val="20"/>
        </w:rPr>
        <w:instrText xml:space="preserve">2 Describe approaches David Burns uses to decrease internal shame. </w:instrText>
      </w:r>
    </w:p>
    <w:p w:rsidR="00467105" w:rsidP="0042796F">
      <w:pPr>
        <w:spacing w:after="0" w:line="240" w:lineRule="auto"/>
        <w:contextualSpacing/>
        <w:rPr>
          <w:sz w:val="20"/>
          <w:szCs w:val="20"/>
        </w:rPr>
      </w:pPr>
      <w:r>
        <w:rPr>
          <w:sz w:val="20"/>
          <w:szCs w:val="20"/>
        </w:rPr>
        <w:instrText xml:space="preserve">3 Describe how people might have resistance towards making changes and ways we might be able to work with them in the middle of it.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vulnerability improves connection and outcomes. </w:instrText>
      </w:r>
    </w:p>
    <w:p w:rsidP="0042796F">
      <w:pPr>
        <w:spacing w:after="0" w:line="240" w:lineRule="auto"/>
        <w:contextualSpacing/>
        <w:rPr>
          <w:sz w:val="24"/>
          <w:szCs w:val="24"/>
        </w:rPr>
      </w:pPr>
      <w:r>
        <w:rPr>
          <w:sz w:val="24"/>
          <w:szCs w:val="24"/>
        </w:rPr>
        <w:instrText xml:space="preserve">2 Describe approaches David Burns uses to decrease internal shame. </w:instrText>
      </w:r>
    </w:p>
    <w:p w:rsidP="0042796F">
      <w:pPr>
        <w:spacing w:after="0" w:line="240" w:lineRule="auto"/>
        <w:contextualSpacing/>
        <w:rPr>
          <w:sz w:val="24"/>
          <w:szCs w:val="24"/>
        </w:rPr>
      </w:pPr>
      <w:r>
        <w:rPr>
          <w:sz w:val="24"/>
          <w:szCs w:val="24"/>
        </w:rPr>
        <w:instrText xml:space="preserve">3 Describe how people might have resistance towards making changes and ways we might be able to work with them in the middle of it.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vulnerability improves connection and outcomes. </w:t>
      </w:r>
    </w:p>
    <w:p w:rsidP="0042796F">
      <w:pPr>
        <w:spacing w:after="0" w:line="240" w:lineRule="auto"/>
        <w:contextualSpacing/>
        <w:rPr>
          <w:sz w:val="24"/>
          <w:szCs w:val="24"/>
        </w:rPr>
      </w:pPr>
      <w:r>
        <w:rPr>
          <w:sz w:val="24"/>
          <w:szCs w:val="24"/>
        </w:rPr>
        <w:t xml:space="preserve">2 Describe approaches David Burns uses to decrease internal shame. </w:t>
      </w:r>
    </w:p>
    <w:p w:rsidR="00467105" w:rsidP="0042796F">
      <w:pPr>
        <w:spacing w:after="0" w:line="240" w:lineRule="auto"/>
        <w:contextualSpacing/>
        <w:rPr>
          <w:sz w:val="20"/>
          <w:szCs w:val="20"/>
        </w:rPr>
      </w:pPr>
      <w:r>
        <w:rPr>
          <w:sz w:val="24"/>
          <w:szCs w:val="24"/>
        </w:rPr>
        <w:t xml:space="preserve">3 Describe how people might have resistance towards making changes and ways we might be able to work with them in the middle of it.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Burns,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Beneficiary-Books: Feeling Good, Feeling Great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