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109: Duloxetine and the SNRIs Deep Dive Part 1</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109: Duloxetine and the SNRIs Deep Dive Part 1</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take a deep dive into duloxetine, a serotonin-norepinephrine reuptake inhibitor (SNRI). In part one of the two-part series, will cover the history of SNRIs as well as mechanisms of action, cytochrome P450 issues, side effects, and contraindications to consider when prescribing duloxetine and this class of medications.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will take a deep dive into duloxetine, a serotonin-norepinephrine reuptake inhibitor (SNRI). In part one of the two-part series, will cover the history of SNRIs as well as mechanisms of action, cytochrome P450 issues, side effects, and contraindications to consider when prescribing duloxetine and this class of medications.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will take a deep dive into duloxetine, a serotonin-norepinephrine reuptake inhibitor (SNRI). In part one of the two-part series, will cover the history of SNRIs as well as mechanisms of action, cytochrome P450 issues, side effects, and contraindications to consider when prescribing duloxetine and this class of medications.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Define some of the side effects of SNRIs </w:instrText>
      </w:r>
    </w:p>
    <w:p w:rsidR="00467105" w:rsidP="0042796F">
      <w:pPr>
        <w:spacing w:after="0" w:line="240" w:lineRule="auto"/>
        <w:contextualSpacing/>
        <w:rPr>
          <w:sz w:val="20"/>
          <w:szCs w:val="20"/>
        </w:rPr>
      </w:pPr>
      <w:r>
        <w:rPr>
          <w:sz w:val="20"/>
          <w:szCs w:val="20"/>
        </w:rPr>
        <w:instrText xml:space="preserve">2 Describe how the p450 system changes metabolism of SNRIs </w:instrText>
      </w:r>
    </w:p>
    <w:p w:rsidR="00467105" w:rsidP="0042796F">
      <w:pPr>
        <w:spacing w:after="0" w:line="240" w:lineRule="auto"/>
        <w:contextualSpacing/>
        <w:rPr>
          <w:sz w:val="20"/>
          <w:szCs w:val="20"/>
        </w:rPr>
      </w:pPr>
      <w:r>
        <w:rPr>
          <w:sz w:val="20"/>
          <w:szCs w:val="20"/>
        </w:rPr>
        <w:instrText xml:space="preserve">3 Define contraindications to taking SNRIs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Define some of the side effects of SNRIs </w:instrText>
      </w:r>
    </w:p>
    <w:p w:rsidP="0042796F">
      <w:pPr>
        <w:spacing w:after="0" w:line="240" w:lineRule="auto"/>
        <w:contextualSpacing/>
        <w:rPr>
          <w:sz w:val="24"/>
          <w:szCs w:val="24"/>
        </w:rPr>
      </w:pPr>
      <w:r>
        <w:rPr>
          <w:sz w:val="24"/>
          <w:szCs w:val="24"/>
        </w:rPr>
        <w:instrText xml:space="preserve">2 Describe how the p450 system changes metabolism of SNRIs </w:instrText>
      </w:r>
    </w:p>
    <w:p w:rsidP="0042796F">
      <w:pPr>
        <w:spacing w:after="0" w:line="240" w:lineRule="auto"/>
        <w:contextualSpacing/>
        <w:rPr>
          <w:sz w:val="24"/>
          <w:szCs w:val="24"/>
        </w:rPr>
      </w:pPr>
      <w:r>
        <w:rPr>
          <w:sz w:val="24"/>
          <w:szCs w:val="24"/>
        </w:rPr>
        <w:instrText xml:space="preserve">3 Define contraindications to taking SNRIs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Define some of the side effects of SNRIs </w:t>
      </w:r>
    </w:p>
    <w:p w:rsidP="0042796F">
      <w:pPr>
        <w:spacing w:after="0" w:line="240" w:lineRule="auto"/>
        <w:contextualSpacing/>
        <w:rPr>
          <w:sz w:val="24"/>
          <w:szCs w:val="24"/>
        </w:rPr>
      </w:pPr>
      <w:r>
        <w:rPr>
          <w:sz w:val="24"/>
          <w:szCs w:val="24"/>
        </w:rPr>
        <w:t xml:space="preserve">2 Describe how the p450 system changes metabolism of SNRIs </w:t>
      </w:r>
    </w:p>
    <w:p w:rsidR="00467105" w:rsidP="0042796F">
      <w:pPr>
        <w:spacing w:after="0" w:line="240" w:lineRule="auto"/>
        <w:contextualSpacing/>
        <w:rPr>
          <w:sz w:val="20"/>
          <w:szCs w:val="20"/>
        </w:rPr>
      </w:pPr>
      <w:r>
        <w:rPr>
          <w:sz w:val="24"/>
          <w:szCs w:val="24"/>
        </w:rPr>
        <w:t xml:space="preserve">3 Define contraindications to taking SNRIs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1.25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Cummings,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