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125: Treating the VIP: Physicians and the Famous or Wealthy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125: Treating the VIP: Physicians and the Famous or Wealthy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complicating factors of treating physicians, the famous, and the wealthy.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complicating factors of treating physicians, the famous, and the wealthy.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complicating factors of treating physicians, the famous, and the wealthy.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potential conflicts when treating physicians, wealthy or famous people </w:instrText>
      </w:r>
    </w:p>
    <w:p w:rsidR="00467105" w:rsidP="0042796F">
      <w:pPr>
        <w:spacing w:after="0" w:line="240" w:lineRule="auto"/>
        <w:contextualSpacing/>
        <w:rPr>
          <w:sz w:val="20"/>
          <w:szCs w:val="20"/>
        </w:rPr>
      </w:pPr>
      <w:r>
        <w:rPr>
          <w:sz w:val="20"/>
          <w:szCs w:val="20"/>
        </w:rPr>
        <w:instrText xml:space="preserve">2 Describe reasons why physicians might need standard level of treatment for their mental health issues rather than special treatment </w:instrText>
      </w:r>
    </w:p>
    <w:p w:rsidR="00467105" w:rsidP="0042796F">
      <w:pPr>
        <w:spacing w:after="0" w:line="240" w:lineRule="auto"/>
        <w:contextualSpacing/>
        <w:rPr>
          <w:sz w:val="20"/>
          <w:szCs w:val="20"/>
        </w:rPr>
      </w:pPr>
      <w:r>
        <w:rPr>
          <w:sz w:val="20"/>
          <w:szCs w:val="20"/>
        </w:rPr>
        <w:instrText xml:space="preserve">3 Describe various countertransference issues providers might have when treating someone they consider a “VIP”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potential conflicts when treating physicians, wealthy or famous people </w:instrText>
      </w:r>
    </w:p>
    <w:p w:rsidP="0042796F">
      <w:pPr>
        <w:spacing w:after="0" w:line="240" w:lineRule="auto"/>
        <w:contextualSpacing/>
        <w:rPr>
          <w:sz w:val="24"/>
          <w:szCs w:val="24"/>
        </w:rPr>
      </w:pPr>
      <w:r>
        <w:rPr>
          <w:sz w:val="24"/>
          <w:szCs w:val="24"/>
        </w:rPr>
        <w:instrText xml:space="preserve">2 Describe reasons why physicians might need standard level of treatment for their mental health issues rather than special treatment </w:instrText>
      </w:r>
    </w:p>
    <w:p w:rsidP="0042796F">
      <w:pPr>
        <w:spacing w:after="0" w:line="240" w:lineRule="auto"/>
        <w:contextualSpacing/>
        <w:rPr>
          <w:sz w:val="24"/>
          <w:szCs w:val="24"/>
        </w:rPr>
      </w:pPr>
      <w:r>
        <w:rPr>
          <w:sz w:val="24"/>
          <w:szCs w:val="24"/>
        </w:rPr>
        <w:instrText xml:space="preserve">3 Describe various countertransference issues providers might have when treating someone they consider a “VIP” </w:instrText>
      </w:r>
      <w:r w:rsidR="00467105">
        <w:rPr>
          <w:sz w:val="20"/>
          <w:szCs w:val="20"/>
        </w:rPr>
        <w:instrText xml:space="preserve">" "" </w:instrText>
      </w:r>
      <w:r w:rsidR="00467105">
        <w:rPr>
          <w:sz w:val="20"/>
          <w:szCs w:val="20"/>
        </w:rPr>
        <w:fldChar w:fldCharType="separate"/>
      </w:r>
      <w:r w:rsidR="00467105">
        <w:rPr>
          <w:sz w:val="20"/>
          <w:szCs w:val="20"/>
        </w:rPr>
        <w:t>&lt;&gt;</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Craig Heacock,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