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137: Ketamine Update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137: Ketamine Update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provides an update on ketamine use.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provides an update on ketamine use.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provides an update on ketamine use.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when you might consider using ketamine for psychiatric patients. </w:instrText>
      </w:r>
    </w:p>
    <w:p w:rsidR="00467105" w:rsidP="0042796F">
      <w:pPr>
        <w:spacing w:after="0" w:line="240" w:lineRule="auto"/>
        <w:contextualSpacing/>
        <w:rPr>
          <w:sz w:val="20"/>
          <w:szCs w:val="20"/>
        </w:rPr>
      </w:pPr>
      <w:r>
        <w:rPr>
          <w:sz w:val="20"/>
          <w:szCs w:val="20"/>
        </w:rPr>
        <w:instrText xml:space="preserve">2 Describe the context that is necessary to give ketamine.   </w:instrText>
      </w:r>
    </w:p>
    <w:p w:rsidR="00467105" w:rsidP="0042796F">
      <w:pPr>
        <w:spacing w:after="0" w:line="240" w:lineRule="auto"/>
        <w:contextualSpacing/>
        <w:rPr>
          <w:sz w:val="20"/>
          <w:szCs w:val="20"/>
        </w:rPr>
      </w:pPr>
      <w:r>
        <w:rPr>
          <w:sz w:val="20"/>
          <w:szCs w:val="20"/>
        </w:rPr>
        <w:instrText xml:space="preserve">3 Describe when therapy might be added to ketamine and why.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when you might consider using ketamine for psychiatric patients. </w:instrText>
      </w:r>
    </w:p>
    <w:p w:rsidP="0042796F">
      <w:pPr>
        <w:spacing w:after="0" w:line="240" w:lineRule="auto"/>
        <w:contextualSpacing/>
        <w:rPr>
          <w:sz w:val="24"/>
          <w:szCs w:val="24"/>
        </w:rPr>
      </w:pPr>
      <w:r>
        <w:rPr>
          <w:sz w:val="24"/>
          <w:szCs w:val="24"/>
        </w:rPr>
        <w:instrText xml:space="preserve">2 Describe the context that is necessary to give ketamine.   </w:instrText>
      </w:r>
    </w:p>
    <w:p w:rsidP="0042796F">
      <w:pPr>
        <w:spacing w:after="0" w:line="240" w:lineRule="auto"/>
        <w:contextualSpacing/>
        <w:rPr>
          <w:sz w:val="24"/>
          <w:szCs w:val="24"/>
        </w:rPr>
      </w:pPr>
      <w:r>
        <w:rPr>
          <w:sz w:val="24"/>
          <w:szCs w:val="24"/>
        </w:rPr>
        <w:instrText xml:space="preserve">3 Describe when therapy might be added to ketamine and why.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when you might consider using ketamine for psychiatric patients. </w:t>
      </w:r>
    </w:p>
    <w:p w:rsidP="0042796F">
      <w:pPr>
        <w:spacing w:after="0" w:line="240" w:lineRule="auto"/>
        <w:contextualSpacing/>
        <w:rPr>
          <w:sz w:val="24"/>
          <w:szCs w:val="24"/>
        </w:rPr>
      </w:pPr>
      <w:r>
        <w:rPr>
          <w:sz w:val="24"/>
          <w:szCs w:val="24"/>
        </w:rPr>
        <w:t xml:space="preserve">2 Describe the context that is necessary to give ketamine.   </w:t>
      </w:r>
    </w:p>
    <w:p w:rsidR="00467105" w:rsidP="0042796F">
      <w:pPr>
        <w:spacing w:after="0" w:line="240" w:lineRule="auto"/>
        <w:contextualSpacing/>
        <w:rPr>
          <w:sz w:val="20"/>
          <w:szCs w:val="20"/>
        </w:rPr>
      </w:pPr>
      <w:r>
        <w:rPr>
          <w:sz w:val="24"/>
          <w:szCs w:val="24"/>
        </w:rPr>
        <w:t xml:space="preserve">3 Describe when therapy might be added to ketamine and why.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Kitay,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Advisor-Janssen (Any division)|Consulting Fee-Assured Investment Management|Honoraria-PsychU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