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145: How to Manage Aggression with Psychopharmacology in an Inpatient Setting</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145: How to Manage Aggression with Psychopharmacology in an Inpatient Setting</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discusses how to manage aggression with psychopharmacology in an inpatient setting.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discusses how to manage aggression with psychopharmacology in an inpatient setting.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discusses how to manage aggression with psychopharmacology in an inpatient setting.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different causes for aggression in an ER or Inpatient setting </w:instrText>
      </w:r>
    </w:p>
    <w:p w:rsidR="00467105" w:rsidP="0042796F">
      <w:pPr>
        <w:spacing w:after="0" w:line="240" w:lineRule="auto"/>
        <w:contextualSpacing/>
        <w:rPr>
          <w:sz w:val="20"/>
          <w:szCs w:val="20"/>
        </w:rPr>
      </w:pPr>
      <w:r>
        <w:rPr>
          <w:sz w:val="20"/>
          <w:szCs w:val="20"/>
        </w:rPr>
        <w:instrText xml:space="preserve">2 Describe options for treatment of aggression and agitation in an ER and inpatient setting </w:instrText>
      </w:r>
    </w:p>
    <w:p w:rsidR="00467105" w:rsidP="0042796F">
      <w:pPr>
        <w:spacing w:after="0" w:line="240" w:lineRule="auto"/>
        <w:contextualSpacing/>
        <w:rPr>
          <w:sz w:val="20"/>
          <w:szCs w:val="20"/>
        </w:rPr>
      </w:pPr>
      <w:r>
        <w:rPr>
          <w:sz w:val="20"/>
          <w:szCs w:val="20"/>
        </w:rPr>
        <w:instrText xml:space="preserve">3 Describe what history, physical findings and laboratory findings might be helpful in working up aggression in an ER or inpatient setting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different causes for aggression in an ER or Inpatient setting </w:instrText>
      </w:r>
    </w:p>
    <w:p w:rsidP="0042796F">
      <w:pPr>
        <w:spacing w:after="0" w:line="240" w:lineRule="auto"/>
        <w:contextualSpacing/>
        <w:rPr>
          <w:sz w:val="24"/>
          <w:szCs w:val="24"/>
        </w:rPr>
      </w:pPr>
      <w:r>
        <w:rPr>
          <w:sz w:val="24"/>
          <w:szCs w:val="24"/>
        </w:rPr>
        <w:instrText xml:space="preserve">2 Describe options for treatment of aggression and agitation in an ER and inpatient setting </w:instrText>
      </w:r>
    </w:p>
    <w:p w:rsidP="0042796F">
      <w:pPr>
        <w:spacing w:after="0" w:line="240" w:lineRule="auto"/>
        <w:contextualSpacing/>
        <w:rPr>
          <w:sz w:val="24"/>
          <w:szCs w:val="24"/>
        </w:rPr>
      </w:pPr>
      <w:r>
        <w:rPr>
          <w:sz w:val="24"/>
          <w:szCs w:val="24"/>
        </w:rPr>
        <w:instrText xml:space="preserve">3 Describe what history, physical findings and laboratory findings might be helpful in working up aggression in an ER or inpatient setting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different causes for aggression in an ER or Inpatient setting </w:t>
      </w:r>
    </w:p>
    <w:p w:rsidP="0042796F">
      <w:pPr>
        <w:spacing w:after="0" w:line="240" w:lineRule="auto"/>
        <w:contextualSpacing/>
        <w:rPr>
          <w:sz w:val="24"/>
          <w:szCs w:val="24"/>
        </w:rPr>
      </w:pPr>
      <w:r>
        <w:rPr>
          <w:sz w:val="24"/>
          <w:szCs w:val="24"/>
        </w:rPr>
        <w:t xml:space="preserve">2 Describe options for treatment of aggression and agitation in an ER and inpatient setting </w:t>
      </w:r>
    </w:p>
    <w:p w:rsidR="00467105" w:rsidP="0042796F">
      <w:pPr>
        <w:spacing w:after="0" w:line="240" w:lineRule="auto"/>
        <w:contextualSpacing/>
        <w:rPr>
          <w:sz w:val="20"/>
          <w:szCs w:val="20"/>
        </w:rPr>
      </w:pPr>
      <w:r>
        <w:rPr>
          <w:sz w:val="24"/>
          <w:szCs w:val="24"/>
        </w:rPr>
        <w:t xml:space="preserve">3 Describe what history, physical findings and laboratory findings might be helpful in working up aggression in an ER or inpatient setting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Cummings,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