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146: Moral Injury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146: Moral Injury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be discussing “moral injury”, an emerging term defined as “perpetuating, failing to prevent, bearing witness to, or learning about acts that transgress deeply held moral beliefs and expectations” (Griffin et al., 2019). Moral injury is similar to PTSD but has distinct differences. While it is often seen in military settings, various front-line careers also present opportunities for moral injury, including psychiatry.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Family Medicine, Medicine, Psychiatry &amp; Human Behavior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Physician, Nurse Practitioner, Physician Assistant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moral injury </w:instrText>
      </w:r>
    </w:p>
    <w:p w:rsidR="00467105" w:rsidP="0042796F">
      <w:pPr>
        <w:spacing w:after="0" w:line="240" w:lineRule="auto"/>
        <w:contextualSpacing/>
        <w:rPr>
          <w:sz w:val="20"/>
          <w:szCs w:val="20"/>
        </w:rPr>
      </w:pPr>
      <w:r>
        <w:rPr>
          <w:sz w:val="20"/>
          <w:szCs w:val="20"/>
        </w:rPr>
        <w:instrText xml:space="preserve">2 Describe the difference between moral injury and PTSD </w:instrText>
      </w:r>
    </w:p>
    <w:p w:rsidR="00467105" w:rsidP="0042796F">
      <w:pPr>
        <w:spacing w:after="0" w:line="240" w:lineRule="auto"/>
        <w:contextualSpacing/>
        <w:rPr>
          <w:sz w:val="20"/>
          <w:szCs w:val="20"/>
        </w:rPr>
      </w:pPr>
      <w:r>
        <w:rPr>
          <w:sz w:val="20"/>
          <w:szCs w:val="20"/>
        </w:rPr>
        <w:instrText xml:space="preserve">3 Describe what are some things that might help someone overcome moral injury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moral injury </w:instrText>
      </w:r>
    </w:p>
    <w:p w:rsidP="0042796F">
      <w:pPr>
        <w:spacing w:after="0" w:line="240" w:lineRule="auto"/>
        <w:contextualSpacing/>
        <w:rPr>
          <w:sz w:val="24"/>
          <w:szCs w:val="24"/>
        </w:rPr>
      </w:pPr>
      <w:r>
        <w:rPr>
          <w:sz w:val="24"/>
          <w:szCs w:val="24"/>
        </w:rPr>
        <w:instrText xml:space="preserve">2 Describe the difference between moral injury and PTSD </w:instrText>
      </w:r>
    </w:p>
    <w:p w:rsidP="0042796F">
      <w:pPr>
        <w:spacing w:after="0" w:line="240" w:lineRule="auto"/>
        <w:contextualSpacing/>
        <w:rPr>
          <w:sz w:val="24"/>
          <w:szCs w:val="24"/>
        </w:rPr>
      </w:pPr>
      <w:r>
        <w:rPr>
          <w:sz w:val="24"/>
          <w:szCs w:val="24"/>
        </w:rPr>
        <w:instrText xml:space="preserve">3 Describe what are some things that might help someone overcome moral injury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moral injury </w:t>
      </w:r>
    </w:p>
    <w:p w:rsidP="0042796F">
      <w:pPr>
        <w:spacing w:after="0" w:line="240" w:lineRule="auto"/>
        <w:contextualSpacing/>
        <w:rPr>
          <w:sz w:val="24"/>
          <w:szCs w:val="24"/>
        </w:rPr>
      </w:pPr>
      <w:r>
        <w:rPr>
          <w:sz w:val="24"/>
          <w:szCs w:val="24"/>
        </w:rPr>
        <w:t xml:space="preserve">2 Describe the difference between moral injury and PTSD </w:t>
      </w:r>
    </w:p>
    <w:p w:rsidR="00467105" w:rsidP="0042796F">
      <w:pPr>
        <w:spacing w:after="0" w:line="240" w:lineRule="auto"/>
        <w:contextualSpacing/>
        <w:rPr>
          <w:sz w:val="20"/>
          <w:szCs w:val="20"/>
        </w:rPr>
      </w:pPr>
      <w:r>
        <w:rPr>
          <w:sz w:val="24"/>
          <w:szCs w:val="24"/>
        </w:rPr>
        <w:t xml:space="preserve">3 Describe what are some things that might help someone overcome moral injury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Herbert Harman,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