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178: Red Face: Social Anxiety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178: Red Face: Social Anxiety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psychotherapy can be effective for patients experiencing psychosis.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This episode will discuss how psychotherapy can be effective for patients experiencing psychosis.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This episode will discuss how psychotherapy can be effective for patients experiencing psychosis.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Define social anxiety </w:instrText>
      </w:r>
    </w:p>
    <w:p w:rsidR="00467105" w:rsidP="0042796F">
      <w:pPr>
        <w:spacing w:after="0" w:line="240" w:lineRule="auto"/>
        <w:contextualSpacing/>
        <w:rPr>
          <w:sz w:val="20"/>
          <w:szCs w:val="20"/>
        </w:rPr>
      </w:pPr>
      <w:r>
        <w:rPr>
          <w:sz w:val="20"/>
          <w:szCs w:val="20"/>
        </w:rPr>
        <w:instrText>2 Describe the most common symptoms and social impact of idiopathic craniofacial erythema.</w:instrText>
      </w:r>
    </w:p>
    <w:p w:rsidR="00467105" w:rsidP="0042796F">
      <w:pPr>
        <w:spacing w:after="0" w:line="240" w:lineRule="auto"/>
        <w:contextualSpacing/>
        <w:rPr>
          <w:sz w:val="20"/>
          <w:szCs w:val="20"/>
        </w:rPr>
      </w:pPr>
      <w:r>
        <w:rPr>
          <w:sz w:val="20"/>
          <w:szCs w:val="20"/>
        </w:rPr>
        <w:instrText xml:space="preserve">3 Describe how reframing, outward focus, exposure therapy, exercise, and pharmacotherapy work to reduce social anxiety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 xml:space="preserve">1 Define social anxiety </w:instrText>
      </w:r>
    </w:p>
    <w:p w:rsidP="0042796F">
      <w:pPr>
        <w:spacing w:after="0" w:line="240" w:lineRule="auto"/>
        <w:contextualSpacing/>
        <w:rPr>
          <w:sz w:val="24"/>
          <w:szCs w:val="24"/>
        </w:rPr>
      </w:pPr>
      <w:r>
        <w:rPr>
          <w:sz w:val="24"/>
          <w:szCs w:val="24"/>
        </w:rPr>
        <w:instrText>2 Describe the most common symptoms and social impact of idiopathic craniofacial erythema.</w:instrText>
      </w:r>
    </w:p>
    <w:p w:rsidP="0042796F">
      <w:pPr>
        <w:spacing w:after="0" w:line="240" w:lineRule="auto"/>
        <w:contextualSpacing/>
        <w:rPr>
          <w:sz w:val="24"/>
          <w:szCs w:val="24"/>
        </w:rPr>
      </w:pPr>
      <w:r>
        <w:rPr>
          <w:sz w:val="24"/>
          <w:szCs w:val="24"/>
        </w:rPr>
        <w:instrText xml:space="preserve">3 Describe how reframing, outward focus, exposure therapy, exercise, and pharmacotherapy work to reduce social anxiety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 xml:space="preserve">1 Define social anxiety </w:t>
      </w:r>
    </w:p>
    <w:p w:rsidP="0042796F">
      <w:pPr>
        <w:spacing w:after="0" w:line="240" w:lineRule="auto"/>
        <w:contextualSpacing/>
        <w:rPr>
          <w:sz w:val="24"/>
          <w:szCs w:val="24"/>
        </w:rPr>
      </w:pPr>
      <w:r>
        <w:rPr>
          <w:sz w:val="24"/>
          <w:szCs w:val="24"/>
        </w:rPr>
        <w:t>2 Describe the most common symptoms and social impact of idiopathic craniofacial erythema.</w:t>
      </w:r>
    </w:p>
    <w:p w:rsidR="00467105" w:rsidP="0042796F">
      <w:pPr>
        <w:spacing w:after="0" w:line="240" w:lineRule="auto"/>
        <w:contextualSpacing/>
        <w:rPr>
          <w:sz w:val="20"/>
          <w:szCs w:val="20"/>
        </w:rPr>
      </w:pPr>
      <w:r>
        <w:rPr>
          <w:sz w:val="24"/>
          <w:szCs w:val="24"/>
        </w:rPr>
        <w:t xml:space="preserve">3 Describe how reframing, outward focus, exposure therapy, exercise, and pharmacotherapy work to reduce social anxiety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Russell Norris,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