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182: Opioid Use Disorder</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182: Opioid Use Disorder</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opioid use disorder and is the second in our series on addiction.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opioid use disorder and is the second in our series on addiction.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opioid use disorder and is the second in our series on addiction.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opioid use disorder. </w:instrText>
      </w:r>
    </w:p>
    <w:p w:rsidR="00467105" w:rsidP="0042796F">
      <w:pPr>
        <w:spacing w:after="0" w:line="240" w:lineRule="auto"/>
        <w:contextualSpacing/>
        <w:rPr>
          <w:sz w:val="20"/>
          <w:szCs w:val="20"/>
        </w:rPr>
      </w:pPr>
      <w:r>
        <w:rPr>
          <w:sz w:val="20"/>
          <w:szCs w:val="20"/>
        </w:rPr>
        <w:instrText xml:space="preserve">2 Describe risk factors for developing opioid use disorder. </w:instrText>
      </w:r>
    </w:p>
    <w:p w:rsidR="00467105" w:rsidP="0042796F">
      <w:pPr>
        <w:spacing w:after="0" w:line="240" w:lineRule="auto"/>
        <w:contextualSpacing/>
        <w:rPr>
          <w:sz w:val="20"/>
          <w:szCs w:val="20"/>
        </w:rPr>
      </w:pPr>
      <w:r>
        <w:rPr>
          <w:sz w:val="20"/>
          <w:szCs w:val="20"/>
        </w:rPr>
        <w:instrText xml:space="preserve">3 Describe FDA approved pharmacologic treatments of opioid use disorder.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opioid use disorder. </w:instrText>
      </w:r>
    </w:p>
    <w:p w:rsidP="0042796F">
      <w:pPr>
        <w:spacing w:after="0" w:line="240" w:lineRule="auto"/>
        <w:contextualSpacing/>
        <w:rPr>
          <w:sz w:val="24"/>
          <w:szCs w:val="24"/>
        </w:rPr>
      </w:pPr>
      <w:r>
        <w:rPr>
          <w:sz w:val="24"/>
          <w:szCs w:val="24"/>
        </w:rPr>
        <w:instrText xml:space="preserve">2 Describe risk factors for developing opioid use disorder. </w:instrText>
      </w:r>
    </w:p>
    <w:p w:rsidP="0042796F">
      <w:pPr>
        <w:spacing w:after="0" w:line="240" w:lineRule="auto"/>
        <w:contextualSpacing/>
        <w:rPr>
          <w:sz w:val="24"/>
          <w:szCs w:val="24"/>
        </w:rPr>
      </w:pPr>
      <w:r>
        <w:rPr>
          <w:sz w:val="24"/>
          <w:szCs w:val="24"/>
        </w:rPr>
        <w:instrText xml:space="preserve">3 Describe FDA approved pharmacologic treatments of opioid use disorder.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opioid use disorder. </w:t>
      </w:r>
    </w:p>
    <w:p w:rsidP="0042796F">
      <w:pPr>
        <w:spacing w:after="0" w:line="240" w:lineRule="auto"/>
        <w:contextualSpacing/>
        <w:rPr>
          <w:sz w:val="24"/>
          <w:szCs w:val="24"/>
        </w:rPr>
      </w:pPr>
      <w:r>
        <w:rPr>
          <w:sz w:val="24"/>
          <w:szCs w:val="24"/>
        </w:rPr>
        <w:t xml:space="preserve">2 Describe risk factors for developing opioid use disorder. </w:t>
      </w:r>
    </w:p>
    <w:p w:rsidR="00467105" w:rsidP="0042796F">
      <w:pPr>
        <w:spacing w:after="0" w:line="240" w:lineRule="auto"/>
        <w:contextualSpacing/>
        <w:rPr>
          <w:sz w:val="20"/>
          <w:szCs w:val="20"/>
        </w:rPr>
      </w:pPr>
      <w:r>
        <w:rPr>
          <w:sz w:val="24"/>
          <w:szCs w:val="24"/>
        </w:rPr>
        <w:t xml:space="preserve">3 Describe FDA approved pharmacologic treatments of opioid use disorder.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