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184: Pregnancy Planning for Patients Taking Psychiatric Medications or with a Mental Health History</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184: Pregnancy Planning for Patients Taking Psychiatric Medications or with a Mental Health History</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discusses the treatment of psychiatric illness in the peripartum period.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discusses the treatment of psychiatric illness in the peripartum period.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discusses the treatment of psychiatric illness in the peripartum period.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Describe risks of not treating peripartum mental illness </w:instrText>
      </w:r>
    </w:p>
    <w:p w:rsidR="00467105" w:rsidP="0042796F">
      <w:pPr>
        <w:spacing w:after="0" w:line="240" w:lineRule="auto"/>
        <w:contextualSpacing/>
        <w:rPr>
          <w:sz w:val="20"/>
          <w:szCs w:val="20"/>
        </w:rPr>
      </w:pPr>
      <w:r>
        <w:rPr>
          <w:sz w:val="20"/>
          <w:szCs w:val="20"/>
        </w:rPr>
        <w:instrText xml:space="preserve">2 Describe options for treating peripartum mental illness </w:instrText>
      </w:r>
    </w:p>
    <w:p w:rsidR="00467105" w:rsidP="0042796F">
      <w:pPr>
        <w:spacing w:after="0" w:line="240" w:lineRule="auto"/>
        <w:contextualSpacing/>
        <w:rPr>
          <w:sz w:val="20"/>
          <w:szCs w:val="20"/>
        </w:rPr>
      </w:pPr>
      <w:r>
        <w:rPr>
          <w:sz w:val="20"/>
          <w:szCs w:val="20"/>
        </w:rPr>
        <w:instrText xml:space="preserve">3 Describe higher risk medications in the peripartum time period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Describe risks of not treating peripartum mental illness </w:instrText>
      </w:r>
    </w:p>
    <w:p w:rsidP="0042796F">
      <w:pPr>
        <w:spacing w:after="0" w:line="240" w:lineRule="auto"/>
        <w:contextualSpacing/>
        <w:rPr>
          <w:sz w:val="24"/>
          <w:szCs w:val="24"/>
        </w:rPr>
      </w:pPr>
      <w:r>
        <w:rPr>
          <w:sz w:val="24"/>
          <w:szCs w:val="24"/>
        </w:rPr>
        <w:instrText xml:space="preserve">2 Describe options for treating peripartum mental illness </w:instrText>
      </w:r>
    </w:p>
    <w:p w:rsidP="0042796F">
      <w:pPr>
        <w:spacing w:after="0" w:line="240" w:lineRule="auto"/>
        <w:contextualSpacing/>
        <w:rPr>
          <w:sz w:val="24"/>
          <w:szCs w:val="24"/>
        </w:rPr>
      </w:pPr>
      <w:r>
        <w:rPr>
          <w:sz w:val="24"/>
          <w:szCs w:val="24"/>
        </w:rPr>
        <w:instrText xml:space="preserve">3 Describe higher risk medications in the peripartum time period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Describe risks of not treating peripartum mental illness </w:t>
      </w:r>
    </w:p>
    <w:p w:rsidP="0042796F">
      <w:pPr>
        <w:spacing w:after="0" w:line="240" w:lineRule="auto"/>
        <w:contextualSpacing/>
        <w:rPr>
          <w:sz w:val="24"/>
          <w:szCs w:val="24"/>
        </w:rPr>
      </w:pPr>
      <w:r>
        <w:rPr>
          <w:sz w:val="24"/>
          <w:szCs w:val="24"/>
        </w:rPr>
        <w:t xml:space="preserve">2 Describe options for treating peripartum mental illness </w:t>
      </w:r>
    </w:p>
    <w:p w:rsidR="00467105" w:rsidP="0042796F">
      <w:pPr>
        <w:spacing w:after="0" w:line="240" w:lineRule="auto"/>
        <w:contextualSpacing/>
        <w:rPr>
          <w:sz w:val="20"/>
          <w:szCs w:val="20"/>
        </w:rPr>
      </w:pPr>
      <w:r>
        <w:rPr>
          <w:sz w:val="24"/>
          <w:szCs w:val="24"/>
        </w:rPr>
        <w:t xml:space="preserve">3 Describe higher risk medications in the peripartum time period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1.25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Kristin Lasseter,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Cara Jacobson,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