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191: Phillips Body Dysmorphic Disorder</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191: Phillips Body Dysmorphic Disorder</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PhillipsBody Dysmorphic Disorder.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PhillipsBody Dysmorphic Disorder.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PhillipsBody Dysmorphic Disorder.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body dysmorphic disorder (BDD) </w:instrText>
      </w:r>
    </w:p>
    <w:p w:rsidR="00467105" w:rsidP="0042796F">
      <w:pPr>
        <w:spacing w:after="0" w:line="240" w:lineRule="auto"/>
        <w:contextualSpacing/>
        <w:rPr>
          <w:sz w:val="20"/>
          <w:szCs w:val="20"/>
        </w:rPr>
      </w:pPr>
      <w:r>
        <w:rPr>
          <w:sz w:val="20"/>
          <w:szCs w:val="20"/>
        </w:rPr>
        <w:instrText xml:space="preserve">2 Describe risk factors for body dysmorphic disorder (BDD) </w:instrText>
      </w:r>
    </w:p>
    <w:p w:rsidR="00467105" w:rsidP="0042796F">
      <w:pPr>
        <w:spacing w:after="0" w:line="240" w:lineRule="auto"/>
        <w:contextualSpacing/>
        <w:rPr>
          <w:sz w:val="20"/>
          <w:szCs w:val="20"/>
        </w:rPr>
      </w:pPr>
      <w:r>
        <w:rPr>
          <w:sz w:val="20"/>
          <w:szCs w:val="20"/>
        </w:rPr>
        <w:instrText xml:space="preserve">3 Describe psychotherapeutic and psychotropic treatment approaches for body dysmorphic disorder (BDD)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body dysmorphic disorder (BDD) </w:instrText>
      </w:r>
    </w:p>
    <w:p w:rsidP="0042796F">
      <w:pPr>
        <w:spacing w:after="0" w:line="240" w:lineRule="auto"/>
        <w:contextualSpacing/>
        <w:rPr>
          <w:sz w:val="24"/>
          <w:szCs w:val="24"/>
        </w:rPr>
      </w:pPr>
      <w:r>
        <w:rPr>
          <w:sz w:val="24"/>
          <w:szCs w:val="24"/>
        </w:rPr>
        <w:instrText xml:space="preserve">2 Describe risk factors for body dysmorphic disorder (BDD) </w:instrText>
      </w:r>
    </w:p>
    <w:p w:rsidP="0042796F">
      <w:pPr>
        <w:spacing w:after="0" w:line="240" w:lineRule="auto"/>
        <w:contextualSpacing/>
        <w:rPr>
          <w:sz w:val="24"/>
          <w:szCs w:val="24"/>
        </w:rPr>
      </w:pPr>
      <w:r>
        <w:rPr>
          <w:sz w:val="24"/>
          <w:szCs w:val="24"/>
        </w:rPr>
        <w:instrText xml:space="preserve">3 Describe psychotherapeutic and psychotropic treatment approaches for body dysmorphic disorder (BDD)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body dysmorphic disorder (BDD) </w:t>
      </w:r>
    </w:p>
    <w:p w:rsidP="0042796F">
      <w:pPr>
        <w:spacing w:after="0" w:line="240" w:lineRule="auto"/>
        <w:contextualSpacing/>
        <w:rPr>
          <w:sz w:val="24"/>
          <w:szCs w:val="24"/>
        </w:rPr>
      </w:pPr>
      <w:r>
        <w:rPr>
          <w:sz w:val="24"/>
          <w:szCs w:val="24"/>
        </w:rPr>
        <w:t xml:space="preserve">2 Describe risk factors for body dysmorphic disorder (BDD) </w:t>
      </w:r>
    </w:p>
    <w:p w:rsidR="00467105" w:rsidP="0042796F">
      <w:pPr>
        <w:spacing w:after="0" w:line="240" w:lineRule="auto"/>
        <w:contextualSpacing/>
        <w:rPr>
          <w:sz w:val="20"/>
          <w:szCs w:val="20"/>
        </w:rPr>
      </w:pPr>
      <w:r>
        <w:rPr>
          <w:sz w:val="24"/>
          <w:szCs w:val="24"/>
        </w:rPr>
        <w:t xml:space="preserve">3 Describe psychotherapeutic and psychotropic treatment approaches for body dysmorphic disorder (BDD)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Katharine A Phillips,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