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193: Buprenorphine and Opioid Use Disorder Management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193: Buprenorphine and Opioid Use Disorder Management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recent elimination of the X-Waiver and what it means for providers, the mechanism and efficacy of buprenorphine, and practical tips for prescribing buprenorphine and supporting patients on their road to recovery from opioid use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recent elimination of the X-Waiver and what it means for providers, the mechanism and efficacy of buprenorphine, and practical tips for prescribing buprenorphine and supporting patients on their road to recovery from opioid use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recent elimination of the X-Waiver and what it means for providers, the mechanism and efficacy of buprenorphine, and practical tips for prescribing buprenorphine and supporting patients on their road to recovery from opioid use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mechanism of action, pharmacokinetics, and pharmacodynamics of buprenorphine. </w:instrText>
      </w:r>
    </w:p>
    <w:p w:rsidR="00467105" w:rsidP="0042796F">
      <w:pPr>
        <w:spacing w:after="0" w:line="240" w:lineRule="auto"/>
        <w:contextualSpacing/>
        <w:rPr>
          <w:sz w:val="20"/>
          <w:szCs w:val="20"/>
        </w:rPr>
      </w:pPr>
      <w:r>
        <w:rPr>
          <w:sz w:val="20"/>
          <w:szCs w:val="20"/>
        </w:rPr>
        <w:instrText xml:space="preserve">2 Describe how to initiate, maintain, and discontinue buprenorphine treatment and recognize when to utilize each of these phases of treatment. </w:instrText>
      </w:r>
    </w:p>
    <w:p w:rsidR="00467105" w:rsidP="0042796F">
      <w:pPr>
        <w:spacing w:after="0" w:line="240" w:lineRule="auto"/>
        <w:contextualSpacing/>
        <w:rPr>
          <w:sz w:val="20"/>
          <w:szCs w:val="20"/>
        </w:rPr>
      </w:pPr>
      <w:r>
        <w:rPr>
          <w:sz w:val="20"/>
          <w:szCs w:val="20"/>
        </w:rPr>
        <w:instrText xml:space="preserve">3 Describe how the DEA, DATA Act, and X-Waiver apply to patient care involving buprenorphine. </w:instrText>
      </w:r>
    </w:p>
    <w:p w:rsidR="00467105" w:rsidP="0042796F">
      <w:pPr>
        <w:spacing w:after="0" w:line="240" w:lineRule="auto"/>
        <w:contextualSpacing/>
        <w:rPr>
          <w:sz w:val="20"/>
          <w:szCs w:val="20"/>
        </w:rPr>
      </w:pPr>
      <w:r>
        <w:rPr>
          <w:sz w:val="20"/>
          <w:szCs w:val="20"/>
        </w:rPr>
        <w:instrText xml:space="preserve">4 Describe non-pharmaceutical interventions for opioid use disorder management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mechanism of action, pharmacokinetics, and pharmacodynamics of buprenorphine. </w:instrText>
      </w:r>
    </w:p>
    <w:p w:rsidP="0042796F">
      <w:pPr>
        <w:spacing w:after="0" w:line="240" w:lineRule="auto"/>
        <w:contextualSpacing/>
        <w:rPr>
          <w:sz w:val="24"/>
          <w:szCs w:val="24"/>
        </w:rPr>
      </w:pPr>
      <w:r>
        <w:rPr>
          <w:sz w:val="24"/>
          <w:szCs w:val="24"/>
        </w:rPr>
        <w:instrText xml:space="preserve">2 Describe how to initiate, maintain, and discontinue buprenorphine treatment and recognize when to utilize each of these phases of treatment. </w:instrText>
      </w:r>
    </w:p>
    <w:p w:rsidP="0042796F">
      <w:pPr>
        <w:spacing w:after="0" w:line="240" w:lineRule="auto"/>
        <w:contextualSpacing/>
        <w:rPr>
          <w:sz w:val="24"/>
          <w:szCs w:val="24"/>
        </w:rPr>
      </w:pPr>
      <w:r>
        <w:rPr>
          <w:sz w:val="24"/>
          <w:szCs w:val="24"/>
        </w:rPr>
        <w:instrText xml:space="preserve">3 Describe how the DEA, DATA Act, and X-Waiver apply to patient care involving buprenorphine. </w:instrText>
      </w:r>
    </w:p>
    <w:p w:rsidP="0042796F">
      <w:pPr>
        <w:spacing w:after="0" w:line="240" w:lineRule="auto"/>
        <w:contextualSpacing/>
        <w:rPr>
          <w:sz w:val="24"/>
          <w:szCs w:val="24"/>
        </w:rPr>
      </w:pPr>
      <w:r>
        <w:rPr>
          <w:sz w:val="24"/>
          <w:szCs w:val="24"/>
        </w:rPr>
        <w:instrText xml:space="preserve">4 Describe non-pharmaceutical interventions for opioid use disorder management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mechanism of action, pharmacokinetics, and pharmacodynamics of buprenorphine. </w:t>
      </w:r>
    </w:p>
    <w:p w:rsidP="0042796F">
      <w:pPr>
        <w:spacing w:after="0" w:line="240" w:lineRule="auto"/>
        <w:contextualSpacing/>
        <w:rPr>
          <w:sz w:val="24"/>
          <w:szCs w:val="24"/>
        </w:rPr>
      </w:pPr>
      <w:r>
        <w:rPr>
          <w:sz w:val="24"/>
          <w:szCs w:val="24"/>
        </w:rPr>
        <w:t xml:space="preserve">2 Describe how to initiate, maintain, and discontinue buprenorphine treatment and recognize when to utilize each of these phases of treatment. </w:t>
      </w:r>
    </w:p>
    <w:p w:rsidP="0042796F">
      <w:pPr>
        <w:spacing w:after="0" w:line="240" w:lineRule="auto"/>
        <w:contextualSpacing/>
        <w:rPr>
          <w:sz w:val="24"/>
          <w:szCs w:val="24"/>
        </w:rPr>
      </w:pPr>
      <w:r>
        <w:rPr>
          <w:sz w:val="24"/>
          <w:szCs w:val="24"/>
        </w:rPr>
        <w:t xml:space="preserve">3 Describe how the DEA, DATA Act, and X-Waiver apply to patient care involving buprenorphine. </w:t>
      </w:r>
    </w:p>
    <w:p w:rsidR="00467105" w:rsidP="0042796F">
      <w:pPr>
        <w:spacing w:after="0" w:line="240" w:lineRule="auto"/>
        <w:contextualSpacing/>
        <w:rPr>
          <w:sz w:val="20"/>
          <w:szCs w:val="20"/>
        </w:rPr>
      </w:pPr>
      <w:r>
        <w:rPr>
          <w:sz w:val="24"/>
          <w:szCs w:val="24"/>
        </w:rPr>
        <w:t xml:space="preserve">4 Describe non-pharmaceutical interventions for opioid use disorder management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Neal Christopher,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