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203: Adverse Childhood Experiences and Their Lasting Impact on Health</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203: Adverse Childhood Experiences and Their Lasting Impact on Health</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talks about adverse childhood experiences and their lasting impact on health.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talks about adverse childhood experiences and their lasting impact on health.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talks about adverse childhood experiences and their lasting impact on health.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adverse childhood events (ACEs) </w:instrText>
      </w:r>
    </w:p>
    <w:p w:rsidR="00467105" w:rsidP="0042796F">
      <w:pPr>
        <w:spacing w:after="0" w:line="240" w:lineRule="auto"/>
        <w:contextualSpacing/>
        <w:rPr>
          <w:sz w:val="20"/>
          <w:szCs w:val="20"/>
        </w:rPr>
      </w:pPr>
      <w:r>
        <w:rPr>
          <w:sz w:val="20"/>
          <w:szCs w:val="20"/>
        </w:rPr>
        <w:instrText xml:space="preserve">2 Describe how adverse childhood events (ACEs) impact both physical and mental health </w:instrText>
      </w:r>
    </w:p>
    <w:p w:rsidR="00467105" w:rsidP="0042796F">
      <w:pPr>
        <w:spacing w:after="0" w:line="240" w:lineRule="auto"/>
        <w:contextualSpacing/>
        <w:rPr>
          <w:sz w:val="20"/>
          <w:szCs w:val="20"/>
        </w:rPr>
      </w:pPr>
      <w:r>
        <w:rPr>
          <w:sz w:val="20"/>
          <w:szCs w:val="20"/>
        </w:rPr>
        <w:instrText xml:space="preserve">3 Describe how to screen for adverse childhood events (ACEs) and how to apply this information to therapeutic process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adverse childhood events (ACEs) </w:instrText>
      </w:r>
    </w:p>
    <w:p w:rsidP="0042796F">
      <w:pPr>
        <w:spacing w:after="0" w:line="240" w:lineRule="auto"/>
        <w:contextualSpacing/>
        <w:rPr>
          <w:sz w:val="24"/>
          <w:szCs w:val="24"/>
        </w:rPr>
      </w:pPr>
      <w:r>
        <w:rPr>
          <w:sz w:val="24"/>
          <w:szCs w:val="24"/>
        </w:rPr>
        <w:instrText xml:space="preserve">2 Describe how adverse childhood events (ACEs) impact both physical and mental health </w:instrText>
      </w:r>
    </w:p>
    <w:p w:rsidP="0042796F">
      <w:pPr>
        <w:spacing w:after="0" w:line="240" w:lineRule="auto"/>
        <w:contextualSpacing/>
        <w:rPr>
          <w:sz w:val="24"/>
          <w:szCs w:val="24"/>
        </w:rPr>
      </w:pPr>
      <w:r>
        <w:rPr>
          <w:sz w:val="24"/>
          <w:szCs w:val="24"/>
        </w:rPr>
        <w:instrText xml:space="preserve">3 Describe how to screen for adverse childhood events (ACEs) and how to apply this information to therapeutic process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adverse childhood events (ACEs) </w:t>
      </w:r>
    </w:p>
    <w:p w:rsidP="0042796F">
      <w:pPr>
        <w:spacing w:after="0" w:line="240" w:lineRule="auto"/>
        <w:contextualSpacing/>
        <w:rPr>
          <w:sz w:val="24"/>
          <w:szCs w:val="24"/>
        </w:rPr>
      </w:pPr>
      <w:r>
        <w:rPr>
          <w:sz w:val="24"/>
          <w:szCs w:val="24"/>
        </w:rPr>
        <w:t xml:space="preserve">2 Describe how adverse childhood events (ACEs) impact both physical and mental health </w:t>
      </w:r>
    </w:p>
    <w:p w:rsidR="00467105" w:rsidP="0042796F">
      <w:pPr>
        <w:spacing w:after="0" w:line="240" w:lineRule="auto"/>
        <w:contextualSpacing/>
        <w:rPr>
          <w:sz w:val="20"/>
          <w:szCs w:val="20"/>
        </w:rPr>
      </w:pPr>
      <w:r>
        <w:rPr>
          <w:sz w:val="24"/>
          <w:szCs w:val="24"/>
        </w:rPr>
        <w:t xml:space="preserve">3 Describe how to screen for adverse childhood events (ACEs) and how to apply this information to therapeutic process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Annabel Kuhn,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Liam Browning,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