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205: Best Practices for Beginning Treatment</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205: Best Practices for Beginning Treatment</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the crucial first sessions with a new patient.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discuss the crucial first sessions with a new patient.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discuss the crucial first sessions with a new patient.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the goals of psychotherapy treatment </w:instrText>
      </w:r>
    </w:p>
    <w:p w:rsidR="00467105" w:rsidP="0042796F">
      <w:pPr>
        <w:spacing w:after="0" w:line="240" w:lineRule="auto"/>
        <w:contextualSpacing/>
        <w:rPr>
          <w:sz w:val="20"/>
          <w:szCs w:val="20"/>
        </w:rPr>
      </w:pPr>
      <w:r>
        <w:rPr>
          <w:sz w:val="20"/>
          <w:szCs w:val="20"/>
        </w:rPr>
        <w:instrText xml:space="preserve">2 Describe aspects of initiating psychotherapy treatment </w:instrText>
      </w:r>
    </w:p>
    <w:p w:rsidR="00467105" w:rsidP="0042796F">
      <w:pPr>
        <w:spacing w:after="0" w:line="240" w:lineRule="auto"/>
        <w:contextualSpacing/>
        <w:rPr>
          <w:sz w:val="20"/>
          <w:szCs w:val="20"/>
        </w:rPr>
      </w:pPr>
      <w:r>
        <w:rPr>
          <w:sz w:val="20"/>
          <w:szCs w:val="20"/>
        </w:rPr>
        <w:instrText xml:space="preserve">3 Describe the components of developing a therapeutic alliance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the goals of psychotherapy treatment </w:instrText>
      </w:r>
    </w:p>
    <w:p w:rsidP="0042796F">
      <w:pPr>
        <w:spacing w:after="0" w:line="240" w:lineRule="auto"/>
        <w:contextualSpacing/>
        <w:rPr>
          <w:sz w:val="24"/>
          <w:szCs w:val="24"/>
        </w:rPr>
      </w:pPr>
      <w:r>
        <w:rPr>
          <w:sz w:val="24"/>
          <w:szCs w:val="24"/>
        </w:rPr>
        <w:instrText xml:space="preserve">2 Describe aspects of initiating psychotherapy treatment </w:instrText>
      </w:r>
    </w:p>
    <w:p w:rsidP="0042796F">
      <w:pPr>
        <w:spacing w:after="0" w:line="240" w:lineRule="auto"/>
        <w:contextualSpacing/>
        <w:rPr>
          <w:sz w:val="24"/>
          <w:szCs w:val="24"/>
        </w:rPr>
      </w:pPr>
      <w:r>
        <w:rPr>
          <w:sz w:val="24"/>
          <w:szCs w:val="24"/>
        </w:rPr>
        <w:instrText xml:space="preserve">3 Describe the components of developing a therapeutic alliance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the goals of psychotherapy treatment </w:t>
      </w:r>
    </w:p>
    <w:p w:rsidP="0042796F">
      <w:pPr>
        <w:spacing w:after="0" w:line="240" w:lineRule="auto"/>
        <w:contextualSpacing/>
        <w:rPr>
          <w:sz w:val="24"/>
          <w:szCs w:val="24"/>
        </w:rPr>
      </w:pPr>
      <w:r>
        <w:rPr>
          <w:sz w:val="24"/>
          <w:szCs w:val="24"/>
        </w:rPr>
        <w:t xml:space="preserve">2 Describe aspects of initiating psychotherapy treatment </w:t>
      </w:r>
    </w:p>
    <w:p w:rsidR="00467105" w:rsidP="0042796F">
      <w:pPr>
        <w:spacing w:after="0" w:line="240" w:lineRule="auto"/>
        <w:contextualSpacing/>
        <w:rPr>
          <w:sz w:val="20"/>
          <w:szCs w:val="20"/>
        </w:rPr>
      </w:pPr>
      <w:r>
        <w:rPr>
          <w:sz w:val="24"/>
          <w:szCs w:val="24"/>
        </w:rPr>
        <w:t xml:space="preserve">3 Describe the components of developing a therapeutic alliance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Jonathan Shedler,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