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215: CPTSD vs. BPD as Trauma Syndromes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215: CPTSD vs. BPD as Trauma Syndromes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August 27, 2024</w:t>
      </w:r>
      <w:r>
        <w:rPr>
          <w:sz w:val="24"/>
          <w:szCs w:val="24"/>
        </w:rPr>
        <w:fldChar w:fldCharType="begin"/>
      </w:r>
      <w:r>
        <w:rPr>
          <w:sz w:val="24"/>
          <w:szCs w:val="24"/>
        </w:rPr>
        <w:instrText xml:space="preserve"> IF </w:instrText>
      </w:r>
      <w:r>
        <w:rPr>
          <w:sz w:val="24"/>
          <w:szCs w:val="24"/>
        </w:rPr>
        <w:instrText>"</w:instrText>
      </w:r>
      <w:r>
        <w:rPr>
          <w:sz w:val="24"/>
          <w:szCs w:val="24"/>
        </w:rPr>
        <w:instrText>8 27 2024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The purpose of this episode is to provide a clear and simple guide for clinicians on the diagnosis of complex PTSD (C-PTSD) and how it differs from post-traumatic stress disorder (PTSD) and borderline personality disorder (BPD).</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The purpose of this episode is to provide a clear and simple guide for clinicians on the diagnosis of complex PTSD (C-PTSD) and how it differs from post-traumatic stress disorder (PTSD) and borderline personality disorder (BPD).</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The purpose of this episode is to provide a clear and simple guide for clinicians on the diagnosis of complex PTSD (C-PTSD) and how it differs from post-traumatic stress disorder (PTSD) and borderline personality disorder (BPD).</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Complex Post - Traumatic Stress Disorder (CPTSD)</w:instrText>
      </w:r>
    </w:p>
    <w:p w:rsidR="00467105" w:rsidP="0042796F">
      <w:pPr>
        <w:spacing w:after="0" w:line="240" w:lineRule="auto"/>
        <w:contextualSpacing/>
        <w:rPr>
          <w:sz w:val="20"/>
          <w:szCs w:val="20"/>
        </w:rPr>
      </w:pPr>
      <w:r>
        <w:rPr>
          <w:sz w:val="20"/>
          <w:szCs w:val="20"/>
        </w:rPr>
        <w:instrText>2 Describe the risk factors that may predict why trauma exposure can lead to varying clinical presentations</w:instrText>
      </w:r>
    </w:p>
    <w:p w:rsidR="00467105" w:rsidP="0042796F">
      <w:pPr>
        <w:spacing w:after="0" w:line="240" w:lineRule="auto"/>
        <w:contextualSpacing/>
        <w:rPr>
          <w:sz w:val="20"/>
          <w:szCs w:val="20"/>
        </w:rPr>
      </w:pPr>
      <w:r>
        <w:rPr>
          <w:sz w:val="20"/>
          <w:szCs w:val="20"/>
        </w:rPr>
        <w:instrText>3 Describe unique struggles that patients with Complex Post -Traumatic Stress Disorder (CPTSD) experience</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Complex Post - Traumatic Stress Disorder (CPTSD)</w:instrText>
      </w:r>
    </w:p>
    <w:p w:rsidP="0042796F">
      <w:pPr>
        <w:spacing w:after="0" w:line="240" w:lineRule="auto"/>
        <w:contextualSpacing/>
        <w:rPr>
          <w:sz w:val="24"/>
          <w:szCs w:val="24"/>
        </w:rPr>
      </w:pPr>
      <w:r>
        <w:rPr>
          <w:sz w:val="24"/>
          <w:szCs w:val="24"/>
        </w:rPr>
        <w:instrText>2 Describe the risk factors that may predict why trauma exposure can lead to varying clinical presentations</w:instrText>
      </w:r>
    </w:p>
    <w:p w:rsidP="0042796F">
      <w:pPr>
        <w:spacing w:after="0" w:line="240" w:lineRule="auto"/>
        <w:contextualSpacing/>
        <w:rPr>
          <w:sz w:val="24"/>
          <w:szCs w:val="24"/>
        </w:rPr>
      </w:pPr>
      <w:r>
        <w:rPr>
          <w:sz w:val="24"/>
          <w:szCs w:val="24"/>
        </w:rPr>
        <w:instrText>3 Describe unique struggles that patients with Complex Post -Traumatic Stress Disorder (CPTSD) experience</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Complex Post - Traumatic Stress Disorder (CPTSD)</w:t>
      </w:r>
    </w:p>
    <w:p w:rsidP="0042796F">
      <w:pPr>
        <w:spacing w:after="0" w:line="240" w:lineRule="auto"/>
        <w:contextualSpacing/>
        <w:rPr>
          <w:sz w:val="24"/>
          <w:szCs w:val="24"/>
        </w:rPr>
      </w:pPr>
      <w:r>
        <w:rPr>
          <w:sz w:val="24"/>
          <w:szCs w:val="24"/>
        </w:rPr>
        <w:t>2 Describe the risk factors that may predict why trauma exposure can lead to varying clinical presentations</w:t>
      </w:r>
    </w:p>
    <w:p w:rsidR="00467105" w:rsidP="0042796F">
      <w:pPr>
        <w:spacing w:after="0" w:line="240" w:lineRule="auto"/>
        <w:contextualSpacing/>
        <w:rPr>
          <w:sz w:val="20"/>
          <w:szCs w:val="20"/>
        </w:rPr>
      </w:pPr>
      <w:r>
        <w:rPr>
          <w:sz w:val="24"/>
          <w:szCs w:val="24"/>
        </w:rPr>
        <w:t>3 Describe unique struggles that patients with Complex Post -Traumatic Stress Disorder (CPTSD) experience</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Adam Borecky,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