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218: Where Psychiatry Meets Politics: The Goldwater Rule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218: Where Psychiatry Meets Politics: The Goldwater Rule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27, 2024</w:t>
      </w:r>
      <w:r>
        <w:rPr>
          <w:sz w:val="24"/>
          <w:szCs w:val="24"/>
        </w:rPr>
        <w:fldChar w:fldCharType="begin"/>
      </w:r>
      <w:r>
        <w:rPr>
          <w:sz w:val="24"/>
          <w:szCs w:val="24"/>
        </w:rPr>
        <w:instrText xml:space="preserve"> IF </w:instrText>
      </w:r>
      <w:r>
        <w:rPr>
          <w:sz w:val="24"/>
          <w:szCs w:val="24"/>
        </w:rPr>
        <w:instrText>"</w:instrText>
      </w:r>
      <w:r>
        <w:rPr>
          <w:sz w:val="24"/>
          <w:szCs w:val="24"/>
        </w:rPr>
        <w:instrText>8 27 2024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Orient listeners to the history of ethical guidelines for psychiatrists providing professional opinions on political candidates, commonly referred to as the “Goldwater Rule; ”review the American Psychiatric Association’s justification and rationale for the Goldwater Rule; and discuss common critiques of the Goldwater Rule.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1420EC">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Family Medicine, Medicine, Psychiatry &amp; Human Behavior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0</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Goldwater Rule</w:instrText>
      </w:r>
    </w:p>
    <w:p w:rsidR="00467105" w:rsidP="0042796F">
      <w:pPr>
        <w:spacing w:after="0" w:line="240" w:lineRule="auto"/>
        <w:contextualSpacing/>
        <w:rPr>
          <w:sz w:val="20"/>
          <w:szCs w:val="20"/>
        </w:rPr>
      </w:pPr>
      <w:r>
        <w:rPr>
          <w:sz w:val="20"/>
          <w:szCs w:val="20"/>
        </w:rPr>
        <w:instrText>2 Describe the history of ethical guidelines for psychiatrists providing professional opinions on political candidates</w:instrText>
      </w:r>
    </w:p>
    <w:p w:rsidR="00467105" w:rsidP="0042796F">
      <w:pPr>
        <w:spacing w:after="0" w:line="240" w:lineRule="auto"/>
        <w:contextualSpacing/>
        <w:rPr>
          <w:sz w:val="20"/>
          <w:szCs w:val="20"/>
        </w:rPr>
      </w:pPr>
      <w:r>
        <w:rPr>
          <w:sz w:val="20"/>
          <w:szCs w:val="20"/>
        </w:rPr>
        <w:instrText>3 Describe the American Psychiatric Association’s (APA’s) rationale supporting the Goldwater Rule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Goldwater Rule</w:instrText>
      </w:r>
    </w:p>
    <w:p w:rsidP="0042796F">
      <w:pPr>
        <w:spacing w:after="0" w:line="240" w:lineRule="auto"/>
        <w:contextualSpacing/>
        <w:rPr>
          <w:sz w:val="24"/>
          <w:szCs w:val="24"/>
        </w:rPr>
      </w:pPr>
      <w:r>
        <w:rPr>
          <w:sz w:val="24"/>
          <w:szCs w:val="24"/>
        </w:rPr>
        <w:instrText>2 Describe the history of ethical guidelines for psychiatrists providing professional opinions on political candidates</w:instrText>
      </w:r>
    </w:p>
    <w:p w:rsidP="0042796F">
      <w:pPr>
        <w:spacing w:after="0" w:line="240" w:lineRule="auto"/>
        <w:contextualSpacing/>
        <w:rPr>
          <w:sz w:val="24"/>
          <w:szCs w:val="24"/>
        </w:rPr>
      </w:pPr>
      <w:r>
        <w:rPr>
          <w:sz w:val="24"/>
          <w:szCs w:val="24"/>
        </w:rPr>
        <w:instrText>3 Describe the American Psychiatric Association’s (APA’s) rationale supporting the Goldwater Rule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Goldwater Rule</w:t>
      </w:r>
    </w:p>
    <w:p w:rsidP="0042796F">
      <w:pPr>
        <w:spacing w:after="0" w:line="240" w:lineRule="auto"/>
        <w:contextualSpacing/>
        <w:rPr>
          <w:sz w:val="24"/>
          <w:szCs w:val="24"/>
        </w:rPr>
      </w:pPr>
      <w:r>
        <w:rPr>
          <w:sz w:val="24"/>
          <w:szCs w:val="24"/>
        </w:rPr>
        <w:t>2 Describe the history of ethical guidelines for psychiatrists providing professional opinions on political candidates</w:t>
      </w:r>
    </w:p>
    <w:p w:rsidR="00467105" w:rsidP="0042796F">
      <w:pPr>
        <w:spacing w:after="0" w:line="240" w:lineRule="auto"/>
        <w:contextualSpacing/>
        <w:rPr>
          <w:sz w:val="20"/>
          <w:szCs w:val="20"/>
        </w:rPr>
      </w:pPr>
      <w:r>
        <w:rPr>
          <w:sz w:val="24"/>
          <w:szCs w:val="24"/>
        </w:rPr>
        <w:t>3 Describe the American Psychiatric Association’s (APA’s) rationale supporting the Goldwater Rule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