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UCI Geriatrics Education Series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UCI Geriatrics Education Series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July 15, 2025</w:t>
      </w:r>
      <w:r>
        <w:rPr>
          <w:sz w:val="24"/>
          <w:szCs w:val="24"/>
        </w:rPr>
        <w:fldChar w:fldCharType="begin"/>
      </w:r>
      <w:r>
        <w:rPr>
          <w:sz w:val="24"/>
          <w:szCs w:val="24"/>
        </w:rPr>
        <w:instrText xml:space="preserve"> IF </w:instrText>
      </w:r>
      <w:r>
        <w:rPr>
          <w:sz w:val="24"/>
          <w:szCs w:val="24"/>
        </w:rPr>
        <w:instrText>"</w:instrText>
      </w:r>
      <w:r>
        <w:rPr>
          <w:sz w:val="24"/>
          <w:szCs w:val="24"/>
        </w:rPr>
        <w:instrText>7 15 2025</w:instrText>
      </w:r>
      <w:r>
        <w:rPr>
          <w:sz w:val="24"/>
          <w:szCs w:val="24"/>
        </w:rPr>
        <w:instrText>"</w:instrText>
      </w:r>
      <w:r>
        <w:rPr>
          <w:sz w:val="24"/>
          <w:szCs w:val="24"/>
        </w:rPr>
        <w:instrText xml:space="preserve"> &lt;&gt; </w:instrText>
      </w:r>
      <w:r>
        <w:rPr>
          <w:sz w:val="24"/>
          <w:szCs w:val="24"/>
        </w:rPr>
        <w:instrText>"</w:instrText>
      </w:r>
      <w:r>
        <w:rPr>
          <w:sz w:val="24"/>
          <w:szCs w:val="24"/>
        </w:rPr>
        <w:instrText>6 15 2026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June 15,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June 15,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Topics in this series will cover the 4Ms of geriatric care which revolved around Mentation/Mind, Medication, Mobility, and what Matters Most to older adults and their caregivers.</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Topics in this series will cover the 4Ms of geriatric care which revolved around Mentation/Mind, Medication, Mobility, and what Matters Most to older adults and their caregivers.</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Topics in this series will cover the 4Ms of geriatric care which revolved around Mentation/Mind, Medication, Mobility, and what Matters Most to older adults and their caregivers.</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Geriatric Medicine &amp; Gerontology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Allied Health Professional, Dentist, EMT, Medical Assistant, Medical Student, Nurse, Nurse Practitioner, Paramedic, Pharmacist, Pharmacy Technician, Physician Assistant, Resident Physician, Psychologist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Geriatric Medicine &amp; Gerontology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Geriatric Medicine &amp; Gerontology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Allied Health Professional, Dentist, EMT, Medical Assistant, Medical Student, Nurse, Nurse Practitioner, Paramedic, Pharmacist, Pharmacy Technician, Physician Assistant, Resident Physician, Psychologist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Demonstrate knowledge of the etiology and management of common geriatric syndromes and diseases commonly associated with aging </w:instrText>
      </w:r>
    </w:p>
    <w:p w:rsidR="00467105" w:rsidP="0042796F">
      <w:pPr>
        <w:spacing w:after="0" w:line="240" w:lineRule="auto"/>
        <w:contextualSpacing/>
        <w:rPr>
          <w:sz w:val="20"/>
          <w:szCs w:val="20"/>
        </w:rPr>
      </w:pPr>
      <w:r>
        <w:rPr>
          <w:sz w:val="20"/>
          <w:szCs w:val="20"/>
        </w:rPr>
        <w:instrText>2 Demonstrate improved patient care that promotes age friendly practices in geriatric care.</w:instrText>
      </w:r>
    </w:p>
    <w:p w:rsidR="00467105" w:rsidP="0042796F">
      <w:pPr>
        <w:spacing w:after="0" w:line="240" w:lineRule="auto"/>
        <w:contextualSpacing/>
        <w:rPr>
          <w:sz w:val="20"/>
          <w:szCs w:val="20"/>
        </w:rPr>
      </w:pPr>
      <w:r>
        <w:rPr>
          <w:sz w:val="20"/>
          <w:szCs w:val="20"/>
        </w:rPr>
        <w:instrText xml:space="preserve">3 Identify the unique needs of the older adult population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Demonstrate knowledge of the etiology and management of common geriatric syndromes and diseases commonly associated with aging </w:instrText>
      </w:r>
    </w:p>
    <w:p w:rsidP="0042796F">
      <w:pPr>
        <w:spacing w:after="0" w:line="240" w:lineRule="auto"/>
        <w:contextualSpacing/>
        <w:rPr>
          <w:sz w:val="24"/>
          <w:szCs w:val="24"/>
        </w:rPr>
      </w:pPr>
      <w:r>
        <w:rPr>
          <w:sz w:val="24"/>
          <w:szCs w:val="24"/>
        </w:rPr>
        <w:instrText>2 Demonstrate improved patient care that promotes age friendly practices in geriatric care.</w:instrText>
      </w:r>
    </w:p>
    <w:p w:rsidP="0042796F">
      <w:pPr>
        <w:spacing w:after="0" w:line="240" w:lineRule="auto"/>
        <w:contextualSpacing/>
        <w:rPr>
          <w:sz w:val="24"/>
          <w:szCs w:val="24"/>
        </w:rPr>
      </w:pPr>
      <w:r>
        <w:rPr>
          <w:sz w:val="24"/>
          <w:szCs w:val="24"/>
        </w:rPr>
        <w:instrText xml:space="preserve">3 Identify the unique needs of the older adult population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Demonstrate knowledge of the etiology and management of common geriatric syndromes and diseases commonly associated with aging </w:t>
      </w:r>
    </w:p>
    <w:p w:rsidP="0042796F">
      <w:pPr>
        <w:spacing w:after="0" w:line="240" w:lineRule="auto"/>
        <w:contextualSpacing/>
        <w:rPr>
          <w:sz w:val="24"/>
          <w:szCs w:val="24"/>
        </w:rPr>
      </w:pPr>
      <w:r>
        <w:rPr>
          <w:sz w:val="24"/>
          <w:szCs w:val="24"/>
        </w:rPr>
        <w:t>2 Demonstrate improved patient care that promotes age friendly practices in geriatric care.</w:t>
      </w:r>
    </w:p>
    <w:p w:rsidR="00467105" w:rsidP="0042796F">
      <w:pPr>
        <w:spacing w:after="0" w:line="240" w:lineRule="auto"/>
        <w:contextualSpacing/>
        <w:rPr>
          <w:sz w:val="20"/>
          <w:szCs w:val="20"/>
        </w:rPr>
      </w:pPr>
      <w:r>
        <w:rPr>
          <w:sz w:val="24"/>
          <w:szCs w:val="24"/>
        </w:rPr>
        <w:t xml:space="preserve">3 Identify the unique needs of the older adult population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Sonia Sehgal,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Neika Saville,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Gibbs, MD, Interim Department Chair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Rousseau,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