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238: Creatine and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238: Creatine and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25, 2025</w:t>
      </w:r>
      <w:r>
        <w:rPr>
          <w:sz w:val="24"/>
          <w:szCs w:val="24"/>
        </w:rPr>
        <w:fldChar w:fldCharType="begin"/>
      </w:r>
      <w:r>
        <w:rPr>
          <w:sz w:val="24"/>
          <w:szCs w:val="24"/>
        </w:rPr>
        <w:instrText xml:space="preserve"> IF </w:instrText>
      </w:r>
      <w:r>
        <w:rPr>
          <w:sz w:val="24"/>
          <w:szCs w:val="24"/>
        </w:rPr>
        <w:instrText>"</w:instrText>
      </w:r>
      <w:r>
        <w:rPr>
          <w:sz w:val="24"/>
          <w:szCs w:val="24"/>
        </w:rPr>
        <w:instrText>6 25 2025</w:instrText>
      </w:r>
      <w:r>
        <w:rPr>
          <w:sz w:val="24"/>
          <w:szCs w:val="24"/>
        </w:rPr>
        <w:instrText>"</w:instrText>
      </w:r>
      <w:r>
        <w:rPr>
          <w:sz w:val="24"/>
          <w:szCs w:val="24"/>
        </w:rPr>
        <w:instrText xml:space="preserve"> &lt;&gt; </w:instrText>
      </w:r>
      <w:r>
        <w:rPr>
          <w:sz w:val="24"/>
          <w:szCs w:val="24"/>
        </w:rPr>
        <w:instrText>"</w:instrText>
      </w:r>
      <w:r>
        <w:rPr>
          <w:sz w:val="24"/>
          <w:szCs w:val="24"/>
        </w:rPr>
        <w:instrText>3 3 2026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March 3,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March 3,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the neurobiological mechanisms of creatine in mental health</w:instrText>
      </w:r>
    </w:p>
    <w:p w:rsidR="00467105" w:rsidP="0042796F">
      <w:pPr>
        <w:spacing w:after="0" w:line="240" w:lineRule="auto"/>
        <w:contextualSpacing/>
        <w:rPr>
          <w:sz w:val="20"/>
          <w:szCs w:val="20"/>
        </w:rPr>
      </w:pPr>
      <w:r>
        <w:rPr>
          <w:sz w:val="20"/>
          <w:szCs w:val="20"/>
        </w:rPr>
        <w:instrText xml:space="preserve"> </w:instrText>
      </w:r>
    </w:p>
    <w:p w:rsidR="00467105" w:rsidP="0042796F">
      <w:pPr>
        <w:spacing w:after="0" w:line="240" w:lineRule="auto"/>
        <w:contextualSpacing/>
        <w:rPr>
          <w:sz w:val="20"/>
          <w:szCs w:val="20"/>
        </w:rPr>
      </w:pPr>
      <w:r>
        <w:rPr>
          <w:sz w:val="20"/>
          <w:szCs w:val="20"/>
        </w:rPr>
        <w:instrText>2 Evaluate clinical evidence supporting creatine supplementation in psychiatric disorders</w:instrText>
      </w:r>
    </w:p>
    <w:p w:rsidR="00467105" w:rsidP="0042796F">
      <w:pPr>
        <w:spacing w:after="0" w:line="240" w:lineRule="auto"/>
        <w:contextualSpacing/>
        <w:rPr>
          <w:sz w:val="20"/>
          <w:szCs w:val="20"/>
        </w:rPr>
      </w:pPr>
      <w:r>
        <w:rPr>
          <w:sz w:val="20"/>
          <w:szCs w:val="20"/>
        </w:rPr>
        <w:instrText>3 Identify research gaps and future directions in creatine's psychiatric applications.</w:instrText>
      </w:r>
    </w:p>
    <w:p w:rsidR="00467105" w:rsidP="0042796F">
      <w:pPr>
        <w:spacing w:after="0" w:line="240" w:lineRule="auto"/>
        <w:contextualSpacing/>
        <w:rPr>
          <w:sz w:val="20"/>
          <w:szCs w:val="20"/>
        </w:rPr>
      </w:pPr>
      <w:r>
        <w:rPr>
          <w:sz w:val="20"/>
          <w:szCs w:val="20"/>
        </w:rPr>
        <w:instrText xml:space="preserve">4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Understand the neurobiological mechanisms of creatine in mental health</w:instrText>
      </w:r>
    </w:p>
    <w:p w:rsidP="0042796F">
      <w:pPr>
        <w:spacing w:after="0" w:line="240" w:lineRule="auto"/>
        <w:contextualSpacing/>
        <w:rPr>
          <w:sz w:val="24"/>
          <w:szCs w:val="24"/>
        </w:rPr>
      </w:pPr>
      <w:r>
        <w:rPr>
          <w:sz w:val="24"/>
          <w:szCs w:val="24"/>
        </w:rPr>
        <w:instrText xml:space="preserve"> </w:instrText>
      </w:r>
    </w:p>
    <w:p w:rsidP="0042796F">
      <w:pPr>
        <w:spacing w:after="0" w:line="240" w:lineRule="auto"/>
        <w:contextualSpacing/>
        <w:rPr>
          <w:sz w:val="24"/>
          <w:szCs w:val="24"/>
        </w:rPr>
      </w:pPr>
      <w:r>
        <w:rPr>
          <w:sz w:val="24"/>
          <w:szCs w:val="24"/>
        </w:rPr>
        <w:instrText>2 Evaluate clinical evidence supporting creatine supplementation in psychiatric disorders</w:instrText>
      </w:r>
    </w:p>
    <w:p w:rsidP="0042796F">
      <w:pPr>
        <w:spacing w:after="0" w:line="240" w:lineRule="auto"/>
        <w:contextualSpacing/>
        <w:rPr>
          <w:sz w:val="24"/>
          <w:szCs w:val="24"/>
        </w:rPr>
      </w:pPr>
      <w:r>
        <w:rPr>
          <w:sz w:val="24"/>
          <w:szCs w:val="24"/>
        </w:rPr>
        <w:instrText>3 Identify research gaps and future directions in creatine's psychiatric applications.</w:instrText>
      </w:r>
    </w:p>
    <w:p w:rsidP="0042796F">
      <w:pPr>
        <w:spacing w:after="0" w:line="240" w:lineRule="auto"/>
        <w:contextualSpacing/>
        <w:rPr>
          <w:sz w:val="24"/>
          <w:szCs w:val="24"/>
        </w:rPr>
      </w:pPr>
      <w:r>
        <w:rPr>
          <w:sz w:val="24"/>
          <w:szCs w:val="24"/>
        </w:rPr>
        <w:instrText xml:space="preserve">4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Understand the neurobiological mechanisms of creatine in mental health</w:t>
      </w:r>
    </w:p>
    <w:p w:rsidP="0042796F">
      <w:pPr>
        <w:spacing w:after="0" w:line="240" w:lineRule="auto"/>
        <w:contextualSpacing/>
        <w:rPr>
          <w:sz w:val="24"/>
          <w:szCs w:val="24"/>
        </w:rPr>
      </w:pPr>
      <w:r>
        <w:rPr>
          <w:sz w:val="24"/>
          <w:szCs w:val="24"/>
        </w:rPr>
        <w:t xml:space="preserve"> </w:t>
      </w:r>
    </w:p>
    <w:p w:rsidP="0042796F">
      <w:pPr>
        <w:spacing w:after="0" w:line="240" w:lineRule="auto"/>
        <w:contextualSpacing/>
        <w:rPr>
          <w:sz w:val="24"/>
          <w:szCs w:val="24"/>
        </w:rPr>
      </w:pPr>
      <w:r>
        <w:rPr>
          <w:sz w:val="24"/>
          <w:szCs w:val="24"/>
        </w:rPr>
        <w:t>2 Evaluate clinical evidence supporting creatine supplementation in psychiatric disorders</w:t>
      </w:r>
    </w:p>
    <w:p w:rsidP="0042796F">
      <w:pPr>
        <w:spacing w:after="0" w:line="240" w:lineRule="auto"/>
        <w:contextualSpacing/>
        <w:rPr>
          <w:sz w:val="24"/>
          <w:szCs w:val="24"/>
        </w:rPr>
      </w:pPr>
      <w:r>
        <w:rPr>
          <w:sz w:val="24"/>
          <w:szCs w:val="24"/>
        </w:rPr>
        <w:t>3 Identify research gaps and future directions in creatine's psychiatric applications.</w:t>
      </w:r>
    </w:p>
    <w:p w:rsidR="00467105" w:rsidP="0042796F">
      <w:pPr>
        <w:spacing w:after="0" w:line="240" w:lineRule="auto"/>
        <w:contextualSpacing/>
        <w:rPr>
          <w:sz w:val="20"/>
          <w:szCs w:val="20"/>
        </w:rPr>
      </w:pPr>
      <w:r>
        <w:rPr>
          <w:sz w:val="24"/>
          <w:szCs w:val="24"/>
        </w:rPr>
        <w:t xml:space="preserve">4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Liam Browning,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Fabiano,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Luu,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Mangunson,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