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241:Depressive Personality Style with Jonathan Shedler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241:Depressive Personality Style with Jonathan Shedler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November 28, 2025</w:t>
      </w:r>
      <w:r>
        <w:rPr>
          <w:sz w:val="24"/>
          <w:szCs w:val="24"/>
        </w:rPr>
        <w:fldChar w:fldCharType="begin"/>
      </w:r>
      <w:r>
        <w:rPr>
          <w:sz w:val="24"/>
          <w:szCs w:val="24"/>
        </w:rPr>
        <w:instrText xml:space="preserve"> IF </w:instrText>
      </w:r>
      <w:r>
        <w:rPr>
          <w:sz w:val="24"/>
          <w:szCs w:val="24"/>
        </w:rPr>
        <w:instrText>"</w:instrText>
      </w:r>
      <w:r>
        <w:rPr>
          <w:sz w:val="24"/>
          <w:szCs w:val="24"/>
        </w:rPr>
        <w:instrText>11 28 2025</w:instrText>
      </w:r>
      <w:r>
        <w:rPr>
          <w:sz w:val="24"/>
          <w:szCs w:val="24"/>
        </w:rPr>
        <w:instrText>"</w:instrText>
      </w:r>
      <w:r>
        <w:rPr>
          <w:sz w:val="24"/>
          <w:szCs w:val="24"/>
        </w:rPr>
        <w:instrText xml:space="preserve"> &lt;&gt; </w:instrText>
      </w:r>
      <w:r>
        <w:rPr>
          <w:sz w:val="24"/>
          <w:szCs w:val="24"/>
        </w:rPr>
        <w:instrText>"</w:instrText>
      </w:r>
      <w:r>
        <w:rPr>
          <w:sz w:val="24"/>
          <w:szCs w:val="24"/>
        </w:rPr>
        <w:instrText>8 6 2026</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August 6, 2026</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August 6, 2026</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This episode will discuss how metabolism and lifestyle impact mental health, drawing on his extensive background in psychiatry, leadership, and advocacy.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Distinguish Depressive Personality Style from Clinical Depression</w:instrText>
      </w:r>
    </w:p>
    <w:p w:rsidR="00467105" w:rsidP="0042796F">
      <w:pPr>
        <w:spacing w:after="0" w:line="240" w:lineRule="auto"/>
        <w:contextualSpacing/>
        <w:rPr>
          <w:sz w:val="20"/>
          <w:szCs w:val="20"/>
        </w:rPr>
      </w:pPr>
      <w:r>
        <w:rPr>
          <w:sz w:val="20"/>
          <w:szCs w:val="20"/>
        </w:rPr>
        <w:instrText>2 Recognize Psychodynamic Mechanisms in Depressive Personality Style</w:instrText>
      </w:r>
    </w:p>
    <w:p w:rsidR="00467105" w:rsidP="0042796F">
      <w:pPr>
        <w:spacing w:after="0" w:line="240" w:lineRule="auto"/>
        <w:contextualSpacing/>
        <w:rPr>
          <w:sz w:val="20"/>
          <w:szCs w:val="20"/>
        </w:rPr>
      </w:pPr>
      <w:r>
        <w:rPr>
          <w:sz w:val="20"/>
          <w:szCs w:val="20"/>
        </w:rPr>
        <w:instrText>3 Apply Therapeutic Strategies for Depressive Personality Style</w:instrText>
      </w:r>
    </w:p>
    <w:p w:rsidR="00467105" w:rsidP="0042796F">
      <w:pPr>
        <w:spacing w:after="0" w:line="240" w:lineRule="auto"/>
        <w:contextualSpacing/>
        <w:rPr>
          <w:sz w:val="20"/>
          <w:szCs w:val="20"/>
        </w:rPr>
      </w:pPr>
      <w:r>
        <w:rPr>
          <w:sz w:val="20"/>
          <w:szCs w:val="20"/>
        </w:rPr>
        <w:instrText xml:space="preserve">4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Distinguish Depressive Personality Style from Clinical Depression</w:instrText>
      </w:r>
    </w:p>
    <w:p w:rsidP="0042796F">
      <w:pPr>
        <w:spacing w:after="0" w:line="240" w:lineRule="auto"/>
        <w:contextualSpacing/>
        <w:rPr>
          <w:sz w:val="24"/>
          <w:szCs w:val="24"/>
        </w:rPr>
      </w:pPr>
      <w:r>
        <w:rPr>
          <w:sz w:val="24"/>
          <w:szCs w:val="24"/>
        </w:rPr>
        <w:instrText>2 Recognize Psychodynamic Mechanisms in Depressive Personality Style</w:instrText>
      </w:r>
    </w:p>
    <w:p w:rsidP="0042796F">
      <w:pPr>
        <w:spacing w:after="0" w:line="240" w:lineRule="auto"/>
        <w:contextualSpacing/>
        <w:rPr>
          <w:sz w:val="24"/>
          <w:szCs w:val="24"/>
        </w:rPr>
      </w:pPr>
      <w:r>
        <w:rPr>
          <w:sz w:val="24"/>
          <w:szCs w:val="24"/>
        </w:rPr>
        <w:instrText>3 Apply Therapeutic Strategies for Depressive Personality Style</w:instrText>
      </w:r>
    </w:p>
    <w:p w:rsidP="0042796F">
      <w:pPr>
        <w:spacing w:after="0" w:line="240" w:lineRule="auto"/>
        <w:contextualSpacing/>
        <w:rPr>
          <w:sz w:val="24"/>
          <w:szCs w:val="24"/>
        </w:rPr>
      </w:pPr>
      <w:r>
        <w:rPr>
          <w:sz w:val="24"/>
          <w:szCs w:val="24"/>
        </w:rPr>
        <w:instrText xml:space="preserve">4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Distinguish Depressive Personality Style from Clinical Depression</w:t>
      </w:r>
    </w:p>
    <w:p w:rsidP="0042796F">
      <w:pPr>
        <w:spacing w:after="0" w:line="240" w:lineRule="auto"/>
        <w:contextualSpacing/>
        <w:rPr>
          <w:sz w:val="24"/>
          <w:szCs w:val="24"/>
        </w:rPr>
      </w:pPr>
      <w:r>
        <w:rPr>
          <w:sz w:val="24"/>
          <w:szCs w:val="24"/>
        </w:rPr>
        <w:t>2 Recognize Psychodynamic Mechanisms in Depressive Personality Style</w:t>
      </w:r>
    </w:p>
    <w:p w:rsidP="0042796F">
      <w:pPr>
        <w:spacing w:after="0" w:line="240" w:lineRule="auto"/>
        <w:contextualSpacing/>
        <w:rPr>
          <w:sz w:val="24"/>
          <w:szCs w:val="24"/>
        </w:rPr>
      </w:pPr>
      <w:r>
        <w:rPr>
          <w:sz w:val="24"/>
          <w:szCs w:val="24"/>
        </w:rPr>
        <w:t>3 Apply Therapeutic Strategies for Depressive Personality Style</w:t>
      </w:r>
    </w:p>
    <w:p w:rsidR="00467105" w:rsidP="0042796F">
      <w:pPr>
        <w:spacing w:after="0" w:line="240" w:lineRule="auto"/>
        <w:contextualSpacing/>
        <w:rPr>
          <w:sz w:val="20"/>
          <w:szCs w:val="20"/>
        </w:rPr>
      </w:pPr>
      <w:r>
        <w:rPr>
          <w:sz w:val="24"/>
          <w:szCs w:val="24"/>
        </w:rPr>
        <w:t xml:space="preserve">4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Shedler,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F716E">
      <w:pPr>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