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242: The Bear: Trauma, Personality, and Attachment with Dr. Eric Bender and Dr. David Puder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242: The Bear: Trauma, Personality, and Attachment with Dr. Eric Bender and Dr. David Puder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July 1, 2025</w:t>
      </w:r>
      <w:r>
        <w:rPr>
          <w:sz w:val="24"/>
          <w:szCs w:val="24"/>
        </w:rPr>
        <w:fldChar w:fldCharType="begin"/>
      </w:r>
      <w:r>
        <w:rPr>
          <w:sz w:val="24"/>
          <w:szCs w:val="24"/>
        </w:rPr>
        <w:instrText xml:space="preserve"> IF </w:instrText>
      </w:r>
      <w:r>
        <w:rPr>
          <w:sz w:val="24"/>
          <w:szCs w:val="24"/>
        </w:rPr>
        <w:instrText>"</w:instrText>
      </w:r>
      <w:r>
        <w:rPr>
          <w:sz w:val="24"/>
          <w:szCs w:val="24"/>
        </w:rPr>
        <w:instrText>7 1 2025</w:instrText>
      </w:r>
      <w:r>
        <w:rPr>
          <w:sz w:val="24"/>
          <w:szCs w:val="24"/>
        </w:rPr>
        <w:instrText>"</w:instrText>
      </w:r>
      <w:r>
        <w:rPr>
          <w:sz w:val="24"/>
          <w:szCs w:val="24"/>
        </w:rPr>
        <w:instrText xml:space="preserve"> &lt;&gt; </w:instrText>
      </w:r>
      <w:r>
        <w:rPr>
          <w:sz w:val="24"/>
          <w:szCs w:val="24"/>
        </w:rPr>
        <w:instrText>"</w:instrText>
      </w:r>
      <w:r>
        <w:rPr>
          <w:sz w:val="24"/>
          <w:szCs w:val="24"/>
        </w:rPr>
        <w:instrText>3 9 2026</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March 9, 2026</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March 9, 2026</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This episode will discuss how metabolism and lifestyle impact mental health, drawing on his extensive background in psychiatry, leadership, and advocacy.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Analyze the impact of early attachment and role reversal on adult interpersonal functioning</w:instrText>
      </w:r>
    </w:p>
    <w:p w:rsidR="00467105" w:rsidP="0042796F">
      <w:pPr>
        <w:spacing w:after="0" w:line="240" w:lineRule="auto"/>
        <w:contextualSpacing/>
        <w:rPr>
          <w:sz w:val="20"/>
          <w:szCs w:val="20"/>
        </w:rPr>
      </w:pPr>
      <w:r>
        <w:rPr>
          <w:sz w:val="20"/>
          <w:szCs w:val="20"/>
        </w:rPr>
        <w:instrText>2 Evaluate defense mechanisms and personality organization across a spectrum of functioning</w:instrText>
      </w:r>
    </w:p>
    <w:p w:rsidR="00467105" w:rsidP="0042796F">
      <w:pPr>
        <w:spacing w:after="0" w:line="240" w:lineRule="auto"/>
        <w:contextualSpacing/>
        <w:rPr>
          <w:sz w:val="20"/>
          <w:szCs w:val="20"/>
        </w:rPr>
      </w:pPr>
      <w:r>
        <w:rPr>
          <w:sz w:val="20"/>
          <w:szCs w:val="20"/>
        </w:rPr>
        <w:instrText>3 Recognize the psychological and systemic effects of addiction on family roles and grieving processes</w:instrText>
      </w:r>
    </w:p>
    <w:p w:rsidR="00467105" w:rsidP="0042796F">
      <w:pPr>
        <w:spacing w:after="0" w:line="240" w:lineRule="auto"/>
        <w:contextualSpacing/>
        <w:rPr>
          <w:sz w:val="20"/>
          <w:szCs w:val="20"/>
        </w:rPr>
      </w:pPr>
      <w:r>
        <w:rPr>
          <w:sz w:val="20"/>
          <w:szCs w:val="20"/>
        </w:rPr>
        <w:instrText xml:space="preserve">4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Analyze the impact of early attachment and role reversal on adult interpersonal functioning</w:instrText>
      </w:r>
    </w:p>
    <w:p w:rsidP="0042796F">
      <w:pPr>
        <w:spacing w:after="0" w:line="240" w:lineRule="auto"/>
        <w:contextualSpacing/>
        <w:rPr>
          <w:sz w:val="24"/>
          <w:szCs w:val="24"/>
        </w:rPr>
      </w:pPr>
      <w:r>
        <w:rPr>
          <w:sz w:val="24"/>
          <w:szCs w:val="24"/>
        </w:rPr>
        <w:instrText>2 Evaluate defense mechanisms and personality organization across a spectrum of functioning</w:instrText>
      </w:r>
    </w:p>
    <w:p w:rsidP="0042796F">
      <w:pPr>
        <w:spacing w:after="0" w:line="240" w:lineRule="auto"/>
        <w:contextualSpacing/>
        <w:rPr>
          <w:sz w:val="24"/>
          <w:szCs w:val="24"/>
        </w:rPr>
      </w:pPr>
      <w:r>
        <w:rPr>
          <w:sz w:val="24"/>
          <w:szCs w:val="24"/>
        </w:rPr>
        <w:instrText>3 Recognize the psychological and systemic effects of addiction on family roles and grieving processes</w:instrText>
      </w:r>
    </w:p>
    <w:p w:rsidP="0042796F">
      <w:pPr>
        <w:spacing w:after="0" w:line="240" w:lineRule="auto"/>
        <w:contextualSpacing/>
        <w:rPr>
          <w:sz w:val="24"/>
          <w:szCs w:val="24"/>
        </w:rPr>
      </w:pPr>
      <w:r>
        <w:rPr>
          <w:sz w:val="24"/>
          <w:szCs w:val="24"/>
        </w:rPr>
        <w:instrText xml:space="preserve">4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Analyze the impact of early attachment and role reversal on adult interpersonal functioning</w:t>
      </w:r>
    </w:p>
    <w:p w:rsidP="0042796F">
      <w:pPr>
        <w:spacing w:after="0" w:line="240" w:lineRule="auto"/>
        <w:contextualSpacing/>
        <w:rPr>
          <w:sz w:val="24"/>
          <w:szCs w:val="24"/>
        </w:rPr>
      </w:pPr>
      <w:r>
        <w:rPr>
          <w:sz w:val="24"/>
          <w:szCs w:val="24"/>
        </w:rPr>
        <w:t>2 Evaluate defense mechanisms and personality organization across a spectrum of functioning</w:t>
      </w:r>
    </w:p>
    <w:p w:rsidP="0042796F">
      <w:pPr>
        <w:spacing w:after="0" w:line="240" w:lineRule="auto"/>
        <w:contextualSpacing/>
        <w:rPr>
          <w:sz w:val="24"/>
          <w:szCs w:val="24"/>
        </w:rPr>
      </w:pPr>
      <w:r>
        <w:rPr>
          <w:sz w:val="24"/>
          <w:szCs w:val="24"/>
        </w:rPr>
        <w:t>3 Recognize the psychological and systemic effects of addiction on family roles and grieving processes</w:t>
      </w:r>
    </w:p>
    <w:p w:rsidR="00467105" w:rsidP="0042796F">
      <w:pPr>
        <w:spacing w:after="0" w:line="240" w:lineRule="auto"/>
        <w:contextualSpacing/>
        <w:rPr>
          <w:sz w:val="20"/>
          <w:szCs w:val="20"/>
        </w:rPr>
      </w:pPr>
      <w:r>
        <w:rPr>
          <w:sz w:val="24"/>
          <w:szCs w:val="24"/>
        </w:rPr>
        <w:t xml:space="preserve">4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Henry Bender,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- 07/04/2024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