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10th Annual UCI Neuromuscular Pathology Colloquium</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10th Annual UCI Neuromuscular Pathology Colloquium</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May 28, 2026</w:t>
      </w:r>
      <w:r>
        <w:rPr>
          <w:sz w:val="24"/>
          <w:szCs w:val="24"/>
        </w:rPr>
        <w:fldChar w:fldCharType="begin"/>
      </w:r>
      <w:r>
        <w:rPr>
          <w:sz w:val="24"/>
          <w:szCs w:val="24"/>
        </w:rPr>
        <w:instrText xml:space="preserve"> IF </w:instrText>
      </w:r>
      <w:r>
        <w:rPr>
          <w:sz w:val="24"/>
          <w:szCs w:val="24"/>
        </w:rPr>
        <w:instrText>"</w:instrText>
      </w:r>
      <w:r>
        <w:rPr>
          <w:sz w:val="24"/>
          <w:szCs w:val="24"/>
        </w:rPr>
        <w:instrText>5 28 2026</w:instrText>
      </w:r>
      <w:r>
        <w:rPr>
          <w:sz w:val="24"/>
          <w:szCs w:val="24"/>
        </w:rPr>
        <w:instrText>"</w:instrText>
      </w:r>
      <w:r>
        <w:rPr>
          <w:sz w:val="24"/>
          <w:szCs w:val="24"/>
        </w:rPr>
        <w:instrText xml:space="preserve"> &lt;&gt; </w:instrText>
      </w:r>
      <w:r>
        <w:rPr>
          <w:sz w:val="24"/>
          <w:szCs w:val="24"/>
        </w:rPr>
        <w:instrText>"</w:instrText>
      </w:r>
      <w:r>
        <w:rPr>
          <w:sz w:val="24"/>
          <w:szCs w:val="24"/>
        </w:rPr>
        <w:instrText>5 28 2026</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r>
        <w:rPr>
          <w:rtl w:val="0"/>
        </w:rPr>
        <w:instrText xml:space="preserve">This colloquium is designed to encourage an atmosphere of collaboration and interaction between the various neuromuscular specialists in the US, Canada and internationally. It is a forum to discuss advancements in neuromuscular medicine as it relates to cases in neuromuscular pathology and review interesting and challenging cases. Such activities are aimed to improve patient care by promoting closer research collaboration and the development of new research projects between the various groups and institutions. </w:instrText>
      </w: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rsidP="004F716E">
      <w:pPr>
        <w:spacing w:after="0" w:line="240" w:lineRule="auto"/>
        <w:contextualSpacing/>
        <w:rPr>
          <w:noProof/>
          <w:sz w:val="20"/>
          <w:szCs w:val="20"/>
        </w:rPr>
      </w:pPr>
      <w:r>
        <w:rPr>
          <w:rtl w:val="0"/>
        </w:rPr>
        <w:instrText xml:space="preserve">This colloquium is designed to encourage an atmosphere of collaboration and interaction between the various neuromuscular specialists in the US, Canada and internationally. It is a forum to discuss advancements in neuromuscular medicine as it relates to cases in neuromuscular pathology and review interesting and challenging cases. Such activities are aimed to improve patient care by promoting closer research collaboration and the development of new research projects between the various groups and institutions. </w:instrText>
      </w: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4E13E4" w:rsidP="004F716E">
      <w:pPr>
        <w:spacing w:after="0" w:line="240" w:lineRule="auto"/>
        <w:contextualSpacing/>
        <w:rPr>
          <w:sz w:val="20"/>
          <w:szCs w:val="20"/>
        </w:rPr>
      </w:pPr>
      <w:r>
        <w:rPr>
          <w:rtl w:val="0"/>
        </w:rPr>
        <w:t xml:space="preserve">This colloquium is designed to encourage an atmosphere of collaboration and interaction between the various neuromuscular specialists in the US, Canada and internationally. It is a forum to discuss advancements in neuromuscular medicine as it relates to cases in neuromuscular pathology and review interesting and challenging cases. Such activities are aimed to improve patient care by promoting closer research collaboration and the development of new research projects between the various groups and institutions. </w:t>
      </w: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Neurology, Pathology &amp; Laboratory Medicine, Pediatrics, Genetic And Genomic Medicine, Neurology</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Non-Physician, Allied Health Professional, Audiologist, Medical Assistant, Medical Student, Nurse, Nurse Practitioner, Pharmacist, Physical Therapist, Physician Assistant, Resident Physician, Speech-Language Pathologist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Neurology, Pathology &amp; Laboratory Medicine, Pediatrics, Genetic And Genomic Medicine, Neurology</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Neurology, Pathology &amp; Laboratory Medicine, Pediatrics, Genetic And Genomic Medicine, Neurology</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Neurology, Pathology &amp; Laboratory Medicine, Pediatrics, Genetic And Genomic Medicine, Neurology</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Non-Physician, Allied Health Professional, Audiologist, Medical Assistant, Medical Student, Nurse, Nurse Practitioner, Pharmacist, Physical Therapist, Physician Assistant, Resident Physician, Speech-Language Pathologist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Non-Physician, Allied Health Professional, Audiologist, Medical Assistant, Medical Student, Nurse, Nurse Practitioner, Pharmacist, Physical Therapist, Physician Assistant, Resident Physician, Speech-Language Pathologist</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Non-Physician, Allied Health Professional, Audiologist, Medical Assistant, Medical Student, Nurse, Nurse Practitioner, Pharmacist, Physical Therapist, Physician Assistant, Resident Physician, Speech-Language Pathologist</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Neurology, Pathology &amp; Laboratory Medicine, Pediatrics, Genetic And Genomic Medicine, Neurology</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Non-Physician, Allied Health Professional, Audiologist, Medical Assistant, Medical Student, Nurse, Nurse Practitioner, Pharmacist, Physical Therapist, Physician Assistant, Resident Physician, Speech-Language Pathologist</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Identify different clinical presentations and patterns of involvement in neuromuscular</w:instrText>
      </w:r>
    </w:p>
    <w:p w:rsidR="00467105" w:rsidP="0042796F">
      <w:pPr>
        <w:spacing w:after="0" w:line="240" w:lineRule="auto"/>
        <w:contextualSpacing/>
        <w:rPr>
          <w:sz w:val="20"/>
          <w:szCs w:val="20"/>
        </w:rPr>
      </w:pPr>
      <w:r>
        <w:rPr>
          <w:sz w:val="20"/>
          <w:szCs w:val="20"/>
        </w:rPr>
        <w:instrText>diseases.</w:instrText>
      </w: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r>
        <w:rPr>
          <w:sz w:val="20"/>
          <w:szCs w:val="20"/>
        </w:rPr>
        <w:instrText>2 Understand genetic basis of inherited myopathies and advancements in gene therapies.</w:instrText>
      </w: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r>
        <w:rPr>
          <w:sz w:val="20"/>
          <w:szCs w:val="20"/>
        </w:rPr>
        <w:instrText>3 Identify features on muscle pathology that help distinguish distinct subtypes of inflammatory muscle diseases.</w:instrText>
      </w:r>
    </w:p>
    <w:p w:rsidR="00467105" w:rsidP="0042796F">
      <w:pPr>
        <w:spacing w:after="0" w:line="240" w:lineRule="auto"/>
        <w:contextualSpacing/>
        <w:rPr>
          <w:sz w:val="20"/>
          <w:szCs w:val="20"/>
        </w:rPr>
      </w:pP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Identify different clinical presentations and patterns of involvement in neuromuscular</w:instrText>
      </w:r>
    </w:p>
    <w:p w:rsidP="0042796F">
      <w:pPr>
        <w:spacing w:after="0" w:line="240" w:lineRule="auto"/>
        <w:contextualSpacing/>
        <w:rPr>
          <w:sz w:val="24"/>
          <w:szCs w:val="24"/>
        </w:rPr>
      </w:pPr>
      <w:r>
        <w:rPr>
          <w:sz w:val="24"/>
          <w:szCs w:val="24"/>
        </w:rPr>
        <w:instrText>diseases.</w:instrTex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instrText>2 Understand genetic basis of inherited myopathies and advancements in gene therapies.</w:instrTex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instrText>3 Identify features on muscle pathology that help distinguish distinct subtypes of inflammatory muscle diseases.</w:instrText>
      </w:r>
    </w:p>
    <w:p w:rsidP="0042796F">
      <w:pPr>
        <w:spacing w:after="0" w:line="240" w:lineRule="auto"/>
        <w:contextualSpacing/>
        <w:rPr>
          <w:sz w:val="24"/>
          <w:szCs w:val="24"/>
        </w:rPr>
      </w:pP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Identify different clinical presentations and patterns of involvement in neuromuscular</w:t>
      </w:r>
    </w:p>
    <w:p w:rsidP="0042796F">
      <w:pPr>
        <w:spacing w:after="0" w:line="240" w:lineRule="auto"/>
        <w:contextualSpacing/>
        <w:rPr>
          <w:sz w:val="24"/>
          <w:szCs w:val="24"/>
        </w:rPr>
      </w:pPr>
      <w:r>
        <w:rPr>
          <w:sz w:val="24"/>
          <w:szCs w:val="24"/>
        </w:rPr>
        <w:t>diseases.</w: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t>2 Understand genetic basis of inherited myopathies and advancements in gene therapies.</w: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t>3 Identify features on muscle pathology that help distinguish distinct subtypes of inflammatory muscle diseases.</w:t>
      </w:r>
    </w:p>
    <w:p w:rsidR="00467105" w:rsidP="0042796F">
      <w:pPr>
        <w:spacing w:after="0" w:line="240" w:lineRule="auto"/>
        <w:contextualSpacing/>
        <w:rPr>
          <w:sz w:val="20"/>
          <w:szCs w:val="20"/>
        </w:rPr>
      </w:pP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sz w:val="24"/>
          <w:szCs w:val="24"/>
        </w:rPr>
        <w:fldChar w:fldCharType="begin"/>
      </w:r>
      <w:r w:rsidR="002B69BD">
        <w:rPr>
          <w:sz w:val="24"/>
          <w:szCs w:val="24"/>
        </w:rPr>
        <w:instrText xml:space="preserve"> MERGEFIELD JointProviderName \* MERGEFORMAT </w:instrText>
      </w:r>
      <w:r w:rsidR="002B69BD">
        <w:rPr>
          <w:sz w:val="24"/>
          <w:szCs w:val="24"/>
        </w:rPr>
        <w:fldChar w:fldCharType="separate"/>
      </w:r>
      <w:r w:rsidR="002B69BD">
        <w:rPr>
          <w:noProof/>
          <w:sz w:val="24"/>
          <w:szCs w:val="24"/>
        </w:rPr>
        <w:instrText>«JointProviderName»</w:instrText>
      </w:r>
      <w:r w:rsidR="002B69BD">
        <w:rPr>
          <w:sz w:val="24"/>
          <w:szCs w:val="24"/>
        </w:rPr>
        <w:fldChar w:fldCharType="end"/>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Live Activity</w:instrText>
      </w:r>
      <w:r>
        <w:rPr>
          <w:sz w:val="24"/>
          <w:szCs w:val="24"/>
        </w:rPr>
        <w:instrText>"</w:instrText>
      </w:r>
      <w:r>
        <w:rPr>
          <w:sz w:val="24"/>
          <w:szCs w:val="24"/>
        </w:rPr>
        <w:instrText xml:space="preserve"> &lt;&gt; "" "</w:instrText>
      </w:r>
      <w:r>
        <w:rPr>
          <w:sz w:val="24"/>
          <w:szCs w:val="24"/>
        </w:rPr>
        <w:instrText>Live Activity</w:instrText>
      </w:r>
      <w:r>
        <w:rPr>
          <w:sz w:val="24"/>
          <w:szCs w:val="24"/>
        </w:rPr>
        <w:instrText xml:space="preserve">" "activity" </w:instrText>
      </w:r>
      <w:r>
        <w:rPr>
          <w:sz w:val="24"/>
          <w:szCs w:val="24"/>
        </w:rPr>
        <w:fldChar w:fldCharType="separate"/>
      </w:r>
      <w:r>
        <w:rPr>
          <w:sz w:val="24"/>
          <w:szCs w:val="24"/>
        </w:rPr>
        <w:t>Live Activity</w:t>
      </w:r>
      <w:r>
        <w:rPr>
          <w:sz w:val="24"/>
          <w:szCs w:val="24"/>
        </w:rPr>
        <w:fldChar w:fldCharType="end"/>
      </w:r>
      <w:r w:rsidRPr="00CC147B">
        <w:rPr>
          <w:sz w:val="24"/>
          <w:szCs w:val="24"/>
        </w:rPr>
        <w:t xml:space="preserve"> for a maximum of </w:t>
      </w:r>
      <w:r>
        <w:rPr>
          <w:sz w:val="24"/>
          <w:szCs w:val="24"/>
        </w:rPr>
        <w:t>6.00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Suur Biliciler,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Bureau-UCB|Honoraria-Amgen, Inc. (Relationship has ended) - 07/23/2025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Namita Goyal,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support-Abcuro|Grant or research support-Annexon|Grant or research support-Calico|Grant or research support-Clene|Grant or research support-Fulcrum (Relationship has ended)|Grant or research support-Janssen|Grant or research support-Medicinova|Grant or research support-MT Pharma (Relationship has ended)|Grant or research support-PepGen|Grant or research support-Prilenia|Grant or research support-PTC therapeutics (Relationship has ended)|Grant or research support-Roche|Grant or research support-Sanofi|Grant or research support-Transposon (Relationship has ended)|Speakers Bureau-Argenx|Speakers Bureau-CSL Behring - 07/15/2025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Ali A Habib,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support-argenx|Grant or research support-Alexion Pharmaceuticals|Grant or research support-UCB|Grant or research support-CabalettaBio|Grant or research support-Genentech (Any division)|Grant or research support-Immunovant|Grant or research support-Regeneron Pharmaceuticals, Inc.|Grant or research support-VielaBio-Horizon|Speakers Bureau-Alexion Pharmaceuticals|Speakers Bureau-UCB|Speakers Bureau-argenx|Membership on Advisory Committees or Review Panels, Board Membership, etc.-argenx|Membership on Advisory Committees or Review Panels, Board Membership, etc.-UCB|Membership on Advisory Committees or Review Panels, Board Membership, etc.-Roche (Any division) (Relationship has ended)|Paid consultant-NMDPharma|Grant or research support-Arcellx|Grant or research support-Novartis Corporation Pharmaceuticals|Grant or research support-Merck (Any division)|Grant or research support-NKarta|Consulting Fee-Grifols|Consulting Fee-Janssen (Any division)|Speakers Bureau-Janssen (Any division)|Consulting Fee-Kyverna|Grant or research support-Cour Therapeutics - 07/16/2025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Tahseen Mozaffar, MD, Professor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Fee-Alexion Pharmaceuticals|Consulting Fee-Amicus|Consulting Fee-Sanofi|Consulting Fee-Fate Therapeutics|Consulting Fee-Maze Therapeutics|Grant or research support-Spark Therapeutics (Relationship has ended)|Consulting Fee-Cabaletta (Relationship has ended)|Grant or research support-AnnJi (Relationship has ended)|Grant or research support-Ask Bio|Consulting Fee-Horizon Therapeutics|Grant or research support-Cabaletta|Consulting Fee-Janssen (Any division) (Relationship has ended)|Consulting Fee-Argenx|Grant or research support-Argenx|Consulting Fee-Merck (Any division)|Honoraria-Muscular Dystrophy Association|Consulting Fee-Regeneron Pharmaceuticals, Inc.|Consulting Fee-UCB|Grant or research support-Astellas (Any division) - 07/15/2025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Mari Perez-Rosendahl,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Rachel Shulemson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- 07/15/2025</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