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2026 28 Hours of Otolaryngology Updates</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2026 28 Hours of Otolaryngology Updates</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February 20, 2026</w:t>
      </w:r>
      <w:r>
        <w:rPr>
          <w:sz w:val="24"/>
          <w:szCs w:val="24"/>
        </w:rPr>
        <w:fldChar w:fldCharType="begin"/>
      </w:r>
      <w:r>
        <w:rPr>
          <w:sz w:val="24"/>
          <w:szCs w:val="24"/>
        </w:rPr>
        <w:instrText xml:space="preserve"> IF </w:instrText>
      </w:r>
      <w:r>
        <w:rPr>
          <w:sz w:val="24"/>
          <w:szCs w:val="24"/>
        </w:rPr>
        <w:instrText>"</w:instrText>
      </w:r>
      <w:r>
        <w:rPr>
          <w:sz w:val="24"/>
          <w:szCs w:val="24"/>
        </w:rPr>
        <w:instrText>2 20 2026</w:instrText>
      </w:r>
      <w:r>
        <w:rPr>
          <w:sz w:val="24"/>
          <w:szCs w:val="24"/>
        </w:rPr>
        <w:instrText>"</w:instrText>
      </w:r>
      <w:r>
        <w:rPr>
          <w:sz w:val="24"/>
          <w:szCs w:val="24"/>
        </w:rPr>
        <w:instrText xml:space="preserve"> &lt;&gt; </w:instrText>
      </w:r>
      <w:r>
        <w:rPr>
          <w:sz w:val="24"/>
          <w:szCs w:val="24"/>
        </w:rPr>
        <w:instrText>"</w:instrText>
      </w:r>
      <w:r>
        <w:rPr>
          <w:sz w:val="24"/>
          <w:szCs w:val="24"/>
        </w:rPr>
        <w:instrText>2 21 2026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is a global Otolaryngology-Head and Neck Surgery webinar. This landmark event is the first of its’ kind, hosted by three universities on three continents with two straight days of content spanning every time zone. Otolaryngology Updates: 28 Hours of Live is presented via ZOOM by the University of California Irvine (UCI) and Universitätsklinikum Hamburg-Eppendorf- University of Hamburg (UKE). This is an online continuing medical education course aimed at providing contemporary and relevant content for the general otolaryngologist in community practice. “Otolaryngology Updates” is a course that is in its 50th+ year having started under the late Dr. Leslie Bernstein.</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42796F" w:rsidRPr="0042796F" w:rsidP="0042796F">
      <w:pPr>
        <w:spacing w:after="0" w:line="240" w:lineRule="auto"/>
        <w:contextualSpacing/>
        <w:rPr>
          <w:rFonts w:cstheme="minorHAnsi"/>
          <w:sz w:val="20"/>
          <w:szCs w:val="20"/>
        </w:rPr>
      </w:pPr>
      <w:r>
        <w:rPr>
          <w:sz w:val="24"/>
          <w:szCs w:val="24"/>
        </w:rPr>
        <w:fldChar w:fldCharType="begin"/>
      </w:r>
      <w:r>
        <w:rPr>
          <w:sz w:val="24"/>
          <w:szCs w:val="24"/>
        </w:rPr>
        <w:instrText xml:space="preserve"> MERGEFIELD EventDesc </w:instrText>
      </w:r>
      <w:r>
        <w:rPr>
          <w:sz w:val="24"/>
          <w:szCs w:val="24"/>
        </w:rPr>
        <w:fldChar w:fldCharType="separate"/>
      </w:r>
      <w:r w:rsidR="00D46C0D">
        <w:rPr>
          <w:noProof/>
          <w:sz w:val="24"/>
          <w:szCs w:val="24"/>
        </w:rPr>
        <w:instrText>«EventDesc»</w:instrText>
      </w:r>
      <w:r>
        <w:rPr>
          <w:sz w:val="24"/>
          <w:szCs w:val="24"/>
        </w:rPr>
        <w:fldChar w:fldCharType="end"/>
      </w:r>
      <w:r>
        <w:rPr>
          <w:sz w:val="20"/>
          <w:szCs w:val="20"/>
        </w:rPr>
        <w:instrText xml:space="preserve">" "" </w:instrText>
      </w:r>
      <w:r>
        <w:rPr>
          <w:sz w:val="20"/>
          <w:szCs w:val="20"/>
        </w:rPr>
        <w:fldChar w:fldCharType="separate"/>
      </w:r>
      <w:r w:rsidR="004E13E4">
        <w:rPr>
          <w:b/>
          <w:sz w:val="20"/>
          <w:szCs w:val="20"/>
        </w:rPr>
        <w:t>Error! Unknown op code for conditional.</w:t>
      </w:r>
      <w:r w:rsidR="004E13E4">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instrText>"</w:instrText>
      </w:r>
      <w:r w:rsidRPr="0042796F">
        <w:rPr>
          <w:rFonts w:cstheme="minorHAnsi"/>
          <w:sz w:val="20"/>
          <w:szCs w:val="20"/>
        </w:rPr>
        <w:instrText>Dermatology, Otolaryngology - Head &amp; Neck Surgery, Plastic Surgery, Surgery, Surgical Oncology</w:instrText>
      </w:r>
      <w:r w:rsidRPr="0042796F">
        <w:rPr>
          <w:rFonts w:cstheme="minorHAnsi"/>
          <w:sz w:val="20"/>
          <w:szCs w:val="20"/>
        </w:rPr>
        <w:instrText>"</w:instrText>
      </w:r>
      <w:r w:rsidRPr="0042796F">
        <w:rPr>
          <w:rFonts w:cstheme="minorHAnsi"/>
          <w:sz w:val="20"/>
          <w:szCs w:val="20"/>
        </w:rPr>
        <w:instrText xml:space="preserve">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instrText>"</w:instrText>
      </w:r>
      <w:r w:rsidRPr="0042796F">
        <w:rPr>
          <w:rFonts w:cstheme="minorHAnsi"/>
          <w:sz w:val="20"/>
          <w:szCs w:val="20"/>
        </w:rPr>
        <w:instrText>Physician, Allied Health Professional, Audiologist, Medical Assistant, Medical Student, Nurse, Nurse Practitioner, Physician Assistant, Resident Physician, Speech-Language Pathologist</w:instrText>
      </w:r>
      <w:r w:rsidRPr="0042796F">
        <w:rPr>
          <w:rFonts w:cstheme="minorHAnsi"/>
          <w:sz w:val="20"/>
          <w:szCs w:val="20"/>
        </w:rPr>
        <w:instrText>"</w:instrText>
      </w:r>
      <w:r w:rsidRPr="0042796F">
        <w:rPr>
          <w:rFonts w:cstheme="minorHAnsi"/>
          <w:sz w:val="20"/>
          <w:szCs w:val="20"/>
        </w:rPr>
        <w:instrText xml:space="preserve">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Dermatology, Otolaryngology - Head &amp; Neck Surgery, Plastic Surgery, Surgery, Surgical Oncology</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Dermatology, Otolaryngology - Head &amp; Neck Surgery, Plastic Surgery, Surgery, Surgical Oncology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Dermatology, Otolaryngology - Head &amp; Neck Surgery, Plastic Surgery, Surgery, Surgical Oncology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Allied Health Professional, Audiologist, Medical Assistant, Medical Student, Nurse, Nurse Practitioner, Physician Assistant, Resident Physician, Speech-Language Pathologist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Audiologist, Medical Assistant, Medical Student, Nurse, Nurse Practitioner, Physician Assistant, Resident Physician, Speech-Language Pathologist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Audiologist, Medical Assistant, Medical Student, Nurse, Nurse Practitioner, Physician Assistant, Resident Physician, Speech-Language Pathologist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Dermatology, Otolaryngology - Head &amp; Neck Surgery, Plastic Surgery, Surgery, Surgical Oncology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Allied Health Professional, Audiologist, Medical Assistant, Medical Student, Nurse, Nurse Practitioner, Physician Assistant, Resident Physician, Speech-Language Pathologist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Define gender biases in patient management. </w:instrText>
      </w:r>
    </w:p>
    <w:p w:rsidR="00467105" w:rsidP="0042796F">
      <w:pPr>
        <w:spacing w:after="0" w:line="240" w:lineRule="auto"/>
        <w:contextualSpacing/>
        <w:rPr>
          <w:sz w:val="20"/>
          <w:szCs w:val="20"/>
        </w:rPr>
      </w:pPr>
      <w:r>
        <w:rPr>
          <w:sz w:val="20"/>
          <w:szCs w:val="20"/>
        </w:rPr>
        <w:instrText xml:space="preserve">2 Manage complex sinonasal disorders and expand and develop surgical techniques for performing paranasal sinus surgery. </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 xml:space="preserve">3 Expand the use of various hearing devices and surgical techniques with respect to treating diseases of the middle ear and cranial base. </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 xml:space="preserve">4 Access, identify and perform the latest techniques in the management of laryngeal diseases and disorders of speech. </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 xml:space="preserve">5 Expand surgical skills; specifically, to evaluate when open and closed rhinoplasty can be used.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Define gender biases in patient management. </w:instrText>
      </w:r>
    </w:p>
    <w:p w:rsidP="0042796F">
      <w:pPr>
        <w:spacing w:after="0" w:line="240" w:lineRule="auto"/>
        <w:contextualSpacing/>
        <w:rPr>
          <w:sz w:val="24"/>
          <w:szCs w:val="24"/>
        </w:rPr>
      </w:pPr>
      <w:r>
        <w:rPr>
          <w:sz w:val="24"/>
          <w:szCs w:val="24"/>
        </w:rPr>
        <w:instrText xml:space="preserve">2 Manage complex sinonasal disorders and expand and develop surgical techniques for performing paranasal sinus surgery. </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 xml:space="preserve">3 Expand the use of various hearing devices and surgical techniques with respect to treating diseases of the middle ear and cranial base. </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 xml:space="preserve">4 Access, identify and perform the latest techniques in the management of laryngeal diseases and disorders of speech. </w:instrTex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 xml:space="preserve">5 Expand surgical skills; specifically, to evaluate when open and closed rhinoplasty can be used.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Define gender biases in patient management. </w:t>
      </w:r>
    </w:p>
    <w:p w:rsidP="0042796F">
      <w:pPr>
        <w:spacing w:after="0" w:line="240" w:lineRule="auto"/>
        <w:contextualSpacing/>
        <w:rPr>
          <w:sz w:val="24"/>
          <w:szCs w:val="24"/>
        </w:rPr>
      </w:pPr>
      <w:r>
        <w:rPr>
          <w:sz w:val="24"/>
          <w:szCs w:val="24"/>
        </w:rPr>
        <w:t xml:space="preserve">2 Manage complex sinonasal disorders and expand and develop surgical techniques for performing paranasal sinus surgery. </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 xml:space="preserve">3 Expand the use of various hearing devices and surgical techniques with respect to treating diseases of the middle ear and cranial base. </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 xml:space="preserve">4 Access, identify and perform the latest techniques in the management of laryngeal diseases and disorders of speech. </w:t>
      </w:r>
    </w:p>
    <w:p w:rsidP="0042796F">
      <w:pPr>
        <w:spacing w:after="0" w:line="240" w:lineRule="auto"/>
        <w:contextualSpacing/>
        <w:rPr>
          <w:sz w:val="24"/>
          <w:szCs w:val="24"/>
        </w:rPr>
      </w:pPr>
    </w:p>
    <w:p w:rsidP="0042796F">
      <w:pPr>
        <w:spacing w:after="0" w:line="240" w:lineRule="auto"/>
        <w:contextualSpacing/>
        <w:rPr>
          <w:sz w:val="24"/>
          <w:szCs w:val="24"/>
        </w:rPr>
      </w:pPr>
    </w:p>
    <w:p w:rsidR="00467105" w:rsidP="0042796F">
      <w:pPr>
        <w:spacing w:after="0" w:line="240" w:lineRule="auto"/>
        <w:contextualSpacing/>
        <w:rPr>
          <w:sz w:val="20"/>
          <w:szCs w:val="20"/>
        </w:rPr>
      </w:pPr>
      <w:r>
        <w:rPr>
          <w:sz w:val="24"/>
          <w:szCs w:val="24"/>
        </w:rPr>
        <w:t xml:space="preserve">5 Expand surgical skills; specifically, to evaluate when open and closed rhinoplasty can be used.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20.00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H Abello,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Gurpreet S Ahuja, MD, Clinical Professor of Otolaryngology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Erik Antonsen,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B Armstrong,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Gabriel Arom,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Phnam Bagley,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Bailey, DPT, Fellow of Applied Functional Science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 Batra, MD, FACS, FARS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Christian Betz,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Naveen D Bhandarkar,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Honoraria-Optinose (Relationship has ended)|Consulting Fee-Stryker (Any division) (Relationship has ended)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Bhatt,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A Blair,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Arne MA Böttcher,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consultant-Inspire Medical Systems|Paid consultant-Nyxoah - 02/02/2026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Hansen Bow,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 R Bradford,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Tabita Breitsprecher,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Budelmann,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Caughlin, Other,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Zenia Chow,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roxana cobo,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Davis, MD, Voluntary Professor Univ of Miami School of Medicine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Hamid Djalilian,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Advisor-Finally Quiet|Ownership-Elinava Technologies|Ownership-NeuroMed Care - 02/08/2026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Hossam MTM Foda, MD,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Gaertner,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Yarah Haidar,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Advisor-Intuitive Surgical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Markus M. Hess, MD, PhD, Laryngologist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S Hoffmann,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Honoraria-Sanofi S.A.|Honoraria-GSK|Honoraria-AstraZeneca (Any division)|Honoraria-Medtronic (Any division)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Inna Husain,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Fee-Smith &amp; Nephew (Any division)|Other: VP of Education-Reflux Raft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Yong-Ju Jang,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Sung Huhn Kim,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C Kuan,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Fee-Stryker (Any division)|Royalties or Patent Beneficiary-Springer Books|Consulting Fee-3-D Matrix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Ming-Ying Lan,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Yoon Se Lee,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Dana R Levin, MD,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H Lewis, MBBS, FRACS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research)-Restera|Stocks or stock options, excluding diversified mutual funds-Restera|Independent Contractor (included contracted research)-X11 Medical|Independent Contractor (included contracted research)-Nyxoah (Relationship has ended)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Harrison Lin,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Aline Mathieu,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Umang Mehta,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catherine meller, MBBS, FRACS(OHNS), MBA, MCL</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Friederike Elisabeth Ugi Meyer,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Ethan G Muhonen,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Sepehr Oliaei,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Hong Ju Park,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Young Min Park,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Tuan V Pham, MBBS, FRACS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Nguyen Pham,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Praetorius,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Alkis J Psaltis, MD, PhD, Professor Otolaryngology Head and Neck Surgery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Fee-Medtronic (Any division)|Speakers Bureau-Karl Storz Endoscopy|Consulting Fee-Diceros|Consulting Fee-AstraZeneca (Any division)|Speakers Bureau-GSK|Speakers Bureau-Sanofi S.A. (Relationship has ended)|Stocks or stock options, excluding diversified mutual funds-Chitogel|Speakers Bureau-Stryker (Any division) - 01/19/2026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Abhita Reddy,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 Robinson,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Enrico Robotti,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Rochlis,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Stephen J Rodrigues, MBBS, FRACS (OHNS)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consultant-Cochlear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Roh, DPT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Rod Rohrich,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Beneficiary-Micrins Surgical|Grant or research support-Musculoskeletal Transplant Foundation|Consulting Fee-Musculoskeletal Transplant Foundation - 01/26/2026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Rahul K Shah,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Miriam R Smetak,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Kaleigh A Stabenau,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Rupert Stadlhofer,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Chad K Sudoko,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Myung-Whan Suh,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Swanson,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Pongsakorn Tantilipikorn,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Tjoson Tjoa,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Cristian Trache,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Trask,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Bureau-Inspire|Stocks or stock options, excluding diversified mutual funds-Stimaire|Consulting Fee-Nyxoah|Membership on Advisory Committees or Review Panels, Board Membership, etc.-Restora Medical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Prem Tripathi,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Umstattd,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Sunil Verma,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Shyan Vijayasekaran,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Lukas Wittig,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Wong,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Henrike Zech,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(Any division) (Relationship has ended)|Advisor-Regeneron Pharmaceuticals, Inc.|Speakers Bureau-BeOne|Speakers Bureau-LeoPharma - 02/08/2026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