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 xml:space="preserve">Psychiatry &amp; Psychotherapy Podcast Series: Episode 250: Devaluation, Transference, Narcissism </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 xml:space="preserve">Psychiatry &amp; Psychotherapy Podcast Series: Episode 250: Devaluation, Transference, Narcissism </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November 22, 2025</w:t>
      </w:r>
      <w:r>
        <w:rPr>
          <w:sz w:val="24"/>
          <w:szCs w:val="24"/>
        </w:rPr>
        <w:fldChar w:fldCharType="begin"/>
      </w:r>
      <w:r>
        <w:rPr>
          <w:sz w:val="24"/>
          <w:szCs w:val="24"/>
        </w:rPr>
        <w:instrText xml:space="preserve"> IF </w:instrText>
      </w:r>
      <w:r>
        <w:rPr>
          <w:sz w:val="24"/>
          <w:szCs w:val="24"/>
        </w:rPr>
        <w:instrText>"</w:instrText>
      </w:r>
      <w:r>
        <w:rPr>
          <w:sz w:val="24"/>
          <w:szCs w:val="24"/>
        </w:rPr>
        <w:instrText>11 22 2025</w:instrText>
      </w:r>
      <w:r>
        <w:rPr>
          <w:sz w:val="24"/>
          <w:szCs w:val="24"/>
        </w:rPr>
        <w:instrText>"</w:instrText>
      </w:r>
      <w:r>
        <w:rPr>
          <w:sz w:val="24"/>
          <w:szCs w:val="24"/>
        </w:rPr>
        <w:instrText xml:space="preserve"> &lt;&gt; </w:instrText>
      </w:r>
      <w:r>
        <w:rPr>
          <w:sz w:val="24"/>
          <w:szCs w:val="24"/>
        </w:rPr>
        <w:instrText>"</w:instrText>
      </w:r>
      <w:r>
        <w:rPr>
          <w:sz w:val="24"/>
          <w:szCs w:val="24"/>
        </w:rPr>
        <w:instrText>7 31 2026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July 31,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July 31,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how metabolism and lifestyle impact mental health, drawing on his extensive background in psychiatry, leadership, and advocacy.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Dynamics and Functions of Devaluation in Narcissistic Personality Structures</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Recognize How Attachment Styles Shape the Expression of Devaluation</w:instrText>
      </w:r>
    </w:p>
    <w:p w:rsidR="00467105" w:rsidP="0042796F">
      <w:pPr>
        <w:spacing w:after="0" w:line="240" w:lineRule="auto"/>
        <w:contextualSpacing/>
        <w:rPr>
          <w:sz w:val="20"/>
          <w:szCs w:val="20"/>
        </w:rPr>
      </w:pPr>
      <w:r>
        <w:rPr>
          <w:sz w:val="20"/>
          <w:szCs w:val="20"/>
        </w:rPr>
        <w:instrText>3 Apply Core Therapeutic Strategies for Addressing Devaluation in Treatment</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Dynamics and Functions of Devaluation in Narcissistic Personality Structures</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Recognize How Attachment Styles Shape the Expression of Devaluation</w:instrText>
      </w:r>
    </w:p>
    <w:p w:rsidP="0042796F">
      <w:pPr>
        <w:spacing w:after="0" w:line="240" w:lineRule="auto"/>
        <w:contextualSpacing/>
        <w:rPr>
          <w:sz w:val="24"/>
          <w:szCs w:val="24"/>
        </w:rPr>
      </w:pPr>
      <w:r>
        <w:rPr>
          <w:sz w:val="24"/>
          <w:szCs w:val="24"/>
        </w:rPr>
        <w:instrText>3 Apply Core Therapeutic Strategies for Addressing Devaluation in Treatment</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Dynamics and Functions of Devaluation in Narcissistic Personality Structures</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Recognize How Attachment Styles Shape the Expression of Devaluation</w:t>
      </w:r>
    </w:p>
    <w:p w:rsidR="00467105" w:rsidP="0042796F">
      <w:pPr>
        <w:spacing w:after="0" w:line="240" w:lineRule="auto"/>
        <w:contextualSpacing/>
        <w:rPr>
          <w:sz w:val="20"/>
          <w:szCs w:val="20"/>
        </w:rPr>
      </w:pPr>
      <w:r>
        <w:rPr>
          <w:sz w:val="24"/>
          <w:szCs w:val="24"/>
        </w:rPr>
        <w:t>3 Apply Core Therapeutic Strategies for Addressing Devaluation in Treatment</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Diana Diamond,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F716E">
      <w:pPr>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