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249: Intergenerational Trauma: Reflective Function and Disorganized attachment</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249: Intergenerational Trauma: Reflective Function and Disorganized attachment</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May 20, 2026</w:t>
      </w:r>
      <w:r>
        <w:rPr>
          <w:sz w:val="24"/>
          <w:szCs w:val="24"/>
        </w:rPr>
        <w:fldChar w:fldCharType="begin"/>
      </w:r>
      <w:r>
        <w:rPr>
          <w:sz w:val="24"/>
          <w:szCs w:val="24"/>
        </w:rPr>
        <w:instrText xml:space="preserve"> IF </w:instrText>
      </w:r>
      <w:r>
        <w:rPr>
          <w:sz w:val="24"/>
          <w:szCs w:val="24"/>
        </w:rPr>
        <w:instrText>"</w:instrText>
      </w:r>
      <w:r>
        <w:rPr>
          <w:sz w:val="24"/>
          <w:szCs w:val="24"/>
        </w:rPr>
        <w:instrText>5 20 2026</w:instrText>
      </w:r>
      <w:r>
        <w:rPr>
          <w:sz w:val="24"/>
          <w:szCs w:val="24"/>
        </w:rPr>
        <w:instrText>"</w:instrText>
      </w:r>
      <w:r>
        <w:rPr>
          <w:sz w:val="24"/>
          <w:szCs w:val="24"/>
        </w:rPr>
        <w:instrText xml:space="preserve"> &lt;&gt; </w:instrText>
      </w:r>
      <w:r>
        <w:rPr>
          <w:sz w:val="24"/>
          <w:szCs w:val="24"/>
        </w:rPr>
        <w:instrText>"</w:instrText>
      </w:r>
      <w:r>
        <w:rPr>
          <w:sz w:val="24"/>
          <w:szCs w:val="24"/>
        </w:rPr>
        <w:instrText>1 26 2027</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January 26, 2027</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January 26, 2027</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episode will discuss how metabolism and lifestyle impact mental health, drawing on his extensive background in psychiatry, leadership, and advocacy.</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how traumatic experiences can affect subsequent generations through biological, psychological, and sociocultural pathways</w:instrText>
      </w:r>
    </w:p>
    <w:p w:rsidR="00467105" w:rsidP="0042796F">
      <w:pPr>
        <w:spacing w:after="0" w:line="240" w:lineRule="auto"/>
        <w:contextualSpacing/>
        <w:rPr>
          <w:sz w:val="20"/>
          <w:szCs w:val="20"/>
        </w:rPr>
      </w:pPr>
      <w:r>
        <w:rPr>
          <w:sz w:val="20"/>
          <w:szCs w:val="20"/>
        </w:rPr>
        <w:instrText>2 Describe therapeutic modalities shown to enhance reflective functioning and secure attachment</w:instrText>
      </w:r>
    </w:p>
    <w:p w:rsidR="00467105" w:rsidP="0042796F">
      <w:pPr>
        <w:spacing w:after="0" w:line="240" w:lineRule="auto"/>
        <w:contextualSpacing/>
        <w:rPr>
          <w:sz w:val="20"/>
          <w:szCs w:val="20"/>
        </w:rPr>
      </w:pPr>
      <w:r>
        <w:rPr>
          <w:sz w:val="20"/>
          <w:szCs w:val="20"/>
        </w:rPr>
        <w:instrText xml:space="preserve">3 Demonstrate strategies to foster reflective functioning in clinical encounters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Describe how traumatic experiences can affect subsequent generations through biological, psychological, and sociocultural pathways</w:instrText>
      </w:r>
    </w:p>
    <w:p w:rsidP="0042796F">
      <w:pPr>
        <w:spacing w:after="0" w:line="240" w:lineRule="auto"/>
        <w:contextualSpacing/>
        <w:rPr>
          <w:sz w:val="24"/>
          <w:szCs w:val="24"/>
        </w:rPr>
      </w:pPr>
      <w:r>
        <w:rPr>
          <w:sz w:val="24"/>
          <w:szCs w:val="24"/>
        </w:rPr>
        <w:instrText>2 Describe therapeutic modalities shown to enhance reflective functioning and secure attachment</w:instrText>
      </w:r>
    </w:p>
    <w:p w:rsidP="0042796F">
      <w:pPr>
        <w:spacing w:after="0" w:line="240" w:lineRule="auto"/>
        <w:contextualSpacing/>
        <w:rPr>
          <w:sz w:val="24"/>
          <w:szCs w:val="24"/>
        </w:rPr>
      </w:pPr>
      <w:r>
        <w:rPr>
          <w:sz w:val="24"/>
          <w:szCs w:val="24"/>
        </w:rPr>
        <w:instrText xml:space="preserve">3 Demonstrate strategies to foster reflective functioning in clinical encounters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Describe how traumatic experiences can affect subsequent generations through biological, psychological, and sociocultural pathways</w:t>
      </w:r>
    </w:p>
    <w:p w:rsidP="0042796F">
      <w:pPr>
        <w:spacing w:after="0" w:line="240" w:lineRule="auto"/>
        <w:contextualSpacing/>
        <w:rPr>
          <w:sz w:val="24"/>
          <w:szCs w:val="24"/>
        </w:rPr>
      </w:pPr>
      <w:r>
        <w:rPr>
          <w:sz w:val="24"/>
          <w:szCs w:val="24"/>
        </w:rPr>
        <w:t>2 Describe therapeutic modalities shown to enhance reflective functioning and secure attachment</w:t>
      </w:r>
    </w:p>
    <w:p w:rsidR="00467105" w:rsidP="0042796F">
      <w:pPr>
        <w:spacing w:after="0" w:line="240" w:lineRule="auto"/>
        <w:contextualSpacing/>
        <w:rPr>
          <w:sz w:val="20"/>
          <w:szCs w:val="20"/>
        </w:rPr>
      </w:pPr>
      <w:r>
        <w:rPr>
          <w:sz w:val="24"/>
          <w:szCs w:val="24"/>
        </w:rPr>
        <w:t xml:space="preserve">3 Demonstrate strategies to foster reflective functioning in clinical encounters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Kevin Foss, LMFT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F716E">
      <w:pPr>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