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253-“AI Psychosis”: Emerging Cases of Delusion Amplification Associated with ChatGPT and LLM Chatbot Use – A Psychiatric Review</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253-</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23, 2026</w:t>
      </w:r>
      <w:r>
        <w:rPr>
          <w:sz w:val="24"/>
          <w:szCs w:val="24"/>
        </w:rPr>
        <w:fldChar w:fldCharType="begin"/>
      </w:r>
      <w:r>
        <w:rPr>
          <w:sz w:val="24"/>
          <w:szCs w:val="24"/>
        </w:rPr>
        <w:instrText xml:space="preserve"> IF </w:instrText>
      </w:r>
      <w:r>
        <w:rPr>
          <w:sz w:val="24"/>
          <w:szCs w:val="24"/>
        </w:rPr>
        <w:instrText>"</w:instrText>
      </w:r>
      <w:r>
        <w:rPr>
          <w:sz w:val="24"/>
          <w:szCs w:val="24"/>
        </w:rPr>
        <w:instrText>1 23 2026</w:instrText>
      </w:r>
      <w:r>
        <w:rPr>
          <w:sz w:val="24"/>
          <w:szCs w:val="24"/>
        </w:rPr>
        <w:instrText>"</w:instrText>
      </w:r>
      <w:r>
        <w:rPr>
          <w:sz w:val="24"/>
          <w:szCs w:val="24"/>
        </w:rPr>
        <w:instrText xml:space="preserve"> &lt;&gt; </w:instrText>
      </w:r>
      <w:r>
        <w:rPr>
          <w:sz w:val="24"/>
          <w:szCs w:val="24"/>
        </w:rPr>
        <w:instrText>"</w:instrText>
      </w:r>
      <w:r>
        <w:rPr>
          <w:sz w:val="24"/>
          <w:szCs w:val="24"/>
        </w:rPr>
        <w:instrText>8 6 2026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August 6,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August 6,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historical evolution of the schizophrenia diagnosis and its implications for modern psychiatric classification.</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 xml:space="preserve">2 Summarize contemporary genetic findings in schizophrenia, including heritability estimates, contributions from common and rare variants, and the limitations of polygenic models. </w:instrText>
      </w:r>
    </w:p>
    <w:p w:rsidR="00467105" w:rsidP="0042796F">
      <w:pPr>
        <w:spacing w:after="0" w:line="240" w:lineRule="auto"/>
        <w:contextualSpacing/>
        <w:rPr>
          <w:sz w:val="20"/>
          <w:szCs w:val="20"/>
        </w:rPr>
      </w:pPr>
      <w:r>
        <w:rPr>
          <w:sz w:val="20"/>
          <w:szCs w:val="20"/>
        </w:rPr>
        <w:instrText>3 Identify key environmental and developmental risk factors for schizophrenia across the lifespan and explain how these factors interact with genetic vulnerability.</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historical evolution of the schizophrenia diagnosis and its implications for modern psychiatric classification.</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 xml:space="preserve">2 Summarize contemporary genetic findings in schizophrenia, including heritability estimates, contributions from common and rare variants, and the limitations of polygenic models. </w:instrText>
      </w:r>
    </w:p>
    <w:p w:rsidP="0042796F">
      <w:pPr>
        <w:spacing w:after="0" w:line="240" w:lineRule="auto"/>
        <w:contextualSpacing/>
        <w:rPr>
          <w:sz w:val="24"/>
          <w:szCs w:val="24"/>
        </w:rPr>
      </w:pPr>
      <w:r>
        <w:rPr>
          <w:sz w:val="24"/>
          <w:szCs w:val="24"/>
        </w:rPr>
        <w:instrText>3 Identify key environmental and developmental risk factors for schizophrenia across the lifespan and explain how these factors interact with genetic vulnerability.</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historical evolution of the schizophrenia diagnosis and its implications for modern psychiatric classification.</w: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 xml:space="preserve">2 Summarize contemporary genetic findings in schizophrenia, including heritability estimates, contributions from common and rare variants, and the limitations of polygenic models. </w:t>
      </w:r>
    </w:p>
    <w:p w:rsidR="00467105" w:rsidP="0042796F">
      <w:pPr>
        <w:spacing w:after="0" w:line="240" w:lineRule="auto"/>
        <w:contextualSpacing/>
        <w:rPr>
          <w:sz w:val="20"/>
          <w:szCs w:val="20"/>
        </w:rPr>
      </w:pPr>
      <w:r>
        <w:rPr>
          <w:sz w:val="24"/>
          <w:szCs w:val="24"/>
        </w:rPr>
        <w:t>3 Identify key environmental and developmental risk factors for schizophrenia across the lifespan and explain how these factors interact with genetic vulnerability.</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Ragy Girgis,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Fee-IMS Expert Services (Relationship has ended)|Consulting Fee-Noble Insights (Relationship has ended)|Royalties or Patent Beneficiary-Wipf and Stock Book|Consulting Fee-Fowler White Burnett (Relationship has ended)|Royalties or Patent Beneficiary-Routledge Taylor and Francis Book|Grant or research support-Bristol-Myers Squibb Company|Consulting Fee-Signant|Consulting Fee-Guidepoint|Consulting Fee-Syneos Health|Consulting Fee-AlphaSights|Consulting Fee-J of Clinical Psychiatry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Amandeep Jutla,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